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EEC5" w14:textId="3FBE1A42" w:rsidR="00880F11" w:rsidRPr="00D70BA2" w:rsidRDefault="00D70BA2" w:rsidP="00D70BA2">
      <w:pPr>
        <w:pStyle w:val="Heading1"/>
        <w:spacing w:before="120" w:after="360"/>
        <w:jc w:val="center"/>
        <w:rPr>
          <w:sz w:val="48"/>
          <w:szCs w:val="44"/>
          <w:lang w:val="en-CA"/>
        </w:rPr>
      </w:pPr>
      <w:r w:rsidRPr="00D70BA2">
        <w:rPr>
          <w:sz w:val="48"/>
          <w:szCs w:val="40"/>
          <w:lang w:val="en-CA"/>
        </w:rPr>
        <w:t>OPSGuest Account (8-hour access)</w:t>
      </w:r>
      <w:r w:rsidR="00B6326D" w:rsidRPr="00D70BA2">
        <w:rPr>
          <w:noProof/>
          <w:sz w:val="48"/>
          <w:szCs w:val="40"/>
          <w:lang w:val="en-CA"/>
        </w:rPr>
        <mc:AlternateContent>
          <mc:Choice Requires="wps">
            <w:drawing>
              <wp:anchor distT="0" distB="0" distL="114300" distR="114300" simplePos="0" relativeHeight="251661312" behindDoc="0" locked="0" layoutInCell="1" allowOverlap="1" wp14:anchorId="10FC40B2" wp14:editId="77488052">
                <wp:simplePos x="0" y="0"/>
                <wp:positionH relativeFrom="column">
                  <wp:posOffset>-2333625</wp:posOffset>
                </wp:positionH>
                <wp:positionV relativeFrom="paragraph">
                  <wp:posOffset>-485775</wp:posOffset>
                </wp:positionV>
                <wp:extent cx="674885" cy="1263446"/>
                <wp:effectExtent l="0" t="0" r="0" b="0"/>
                <wp:wrapNone/>
                <wp:docPr id="14" name="Rectangle 14"/>
                <wp:cNvGraphicFramePr/>
                <a:graphic xmlns:a="http://schemas.openxmlformats.org/drawingml/2006/main">
                  <a:graphicData uri="http://schemas.microsoft.com/office/word/2010/wordprocessingShape">
                    <wps:wsp>
                      <wps:cNvSpPr/>
                      <wps:spPr>
                        <a:xfrm>
                          <a:off x="0" y="0"/>
                          <a:ext cx="674885" cy="1263446"/>
                        </a:xfrm>
                        <a:prstGeom prst="rect">
                          <a:avLst/>
                        </a:prstGeom>
                        <a:solidFill>
                          <a:srgbClr val="0070C0"/>
                        </a:solidFill>
                        <a:ln w="25400" cap="flat" cmpd="sng" algn="ctr">
                          <a:solidFill>
                            <a:srgbClr val="0070C0"/>
                          </a:solidFill>
                          <a:prstDash val="solid"/>
                        </a:ln>
                        <a:effectLst>
                          <a:outerShdw blurRad="50800" dist="38100" dir="5400000" algn="t" rotWithShape="0">
                            <a:prstClr val="black">
                              <a:alpha val="40000"/>
                            </a:prstClr>
                          </a:outerShdw>
                        </a:effectLst>
                      </wps:spPr>
                      <wps:bodyPr rtlCol="0" anchor="ctr"/>
                    </wps:wsp>
                  </a:graphicData>
                </a:graphic>
              </wp:anchor>
            </w:drawing>
          </mc:Choice>
          <mc:Fallback>
            <w:pict>
              <v:rect w14:anchorId="17022865" id="Rectangle 14" o:spid="_x0000_s1026" style="position:absolute;margin-left:-183.75pt;margin-top:-38.25pt;width:53.15pt;height: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" fillcolor="#0070c0" strokecolor="#0070c0" strokeweight="2pt">
                <v:shadow on="t" color="black" opacity="26214f" origin=",-.5" offset="0,3pt"/>
              </v:rect>
            </w:pict>
          </mc:Fallback>
        </mc:AlternateContent>
      </w:r>
    </w:p>
    <w:p w14:paraId="1FA328E6" w14:textId="1DB577D7" w:rsidR="00880F11" w:rsidRPr="00D70BA2" w:rsidRDefault="00403F1C" w:rsidP="00403F1C">
      <w:pPr>
        <w:jc w:val="center"/>
        <w:rPr>
          <w:b/>
          <w:bCs/>
          <w:color w:val="0070C0"/>
          <w:sz w:val="36"/>
          <w:szCs w:val="36"/>
          <w:lang w:val="en-CA"/>
        </w:rPr>
      </w:pPr>
      <w:r w:rsidRPr="00D70BA2">
        <w:rPr>
          <w:b/>
          <w:bCs/>
          <w:color w:val="0070C0"/>
          <w:sz w:val="36"/>
          <w:szCs w:val="36"/>
          <w:lang w:val="en-CA"/>
        </w:rPr>
        <w:drawing>
          <wp:inline distT="0" distB="0" distL="0" distR="0" wp14:anchorId="55C337D0" wp14:editId="642C232E">
            <wp:extent cx="3629025" cy="1656925"/>
            <wp:effectExtent l="0" t="0" r="0" b="635"/>
            <wp:docPr id="1" name="Picture 1" descr="Wi-fi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fi graphic"/>
                    <pic:cNvPicPr/>
                  </pic:nvPicPr>
                  <pic:blipFill>
                    <a:blip r:embed="rId10"/>
                    <a:stretch>
                      <a:fillRect/>
                    </a:stretch>
                  </pic:blipFill>
                  <pic:spPr>
                    <a:xfrm>
                      <a:off x="0" y="0"/>
                      <a:ext cx="3637675" cy="1660875"/>
                    </a:xfrm>
                    <a:prstGeom prst="rect">
                      <a:avLst/>
                    </a:prstGeom>
                  </pic:spPr>
                </pic:pic>
              </a:graphicData>
            </a:graphic>
          </wp:inline>
        </w:drawing>
      </w:r>
    </w:p>
    <w:p w14:paraId="5EB4A8FD" w14:textId="77777777" w:rsidR="006A5842" w:rsidRPr="00D70BA2" w:rsidRDefault="006A5842" w:rsidP="00D122F4">
      <w:pPr>
        <w:jc w:val="center"/>
        <w:rPr>
          <w:b/>
          <w:bCs/>
          <w:color w:val="0070C0"/>
          <w:sz w:val="8"/>
          <w:szCs w:val="8"/>
          <w:lang w:val="en-CA"/>
        </w:rPr>
      </w:pPr>
    </w:p>
    <w:p w14:paraId="4A581FB8" w14:textId="7C9189B8" w:rsidR="006A5842" w:rsidRPr="00D70BA2" w:rsidRDefault="00D70BA2" w:rsidP="00403F1C">
      <w:pPr>
        <w:pStyle w:val="Heading2"/>
        <w:rPr>
          <w:color w:val="047BC1"/>
          <w:sz w:val="36"/>
          <w:szCs w:val="28"/>
          <w:lang w:val="en-CA"/>
        </w:rPr>
      </w:pPr>
      <w:r w:rsidRPr="00D70BA2">
        <w:rPr>
          <w:color w:val="047BC1"/>
          <w:sz w:val="36"/>
          <w:szCs w:val="28"/>
          <w:lang w:val="en-CA"/>
        </w:rPr>
        <w:t>Important information about the OPSGuest 8-hour account</w:t>
      </w:r>
      <w:r w:rsidR="00AC76F0" w:rsidRPr="00D70BA2">
        <w:rPr>
          <w:color w:val="047BC1"/>
          <w:sz w:val="36"/>
          <w:szCs w:val="28"/>
          <w:lang w:val="en-CA"/>
        </w:rPr>
        <w:t xml:space="preserve"> </w:t>
      </w:r>
    </w:p>
    <w:p w14:paraId="5885E7FF" w14:textId="0A417600" w:rsidR="00751F3E" w:rsidRPr="00D70BA2" w:rsidRDefault="00D70BA2" w:rsidP="00403F1C">
      <w:pPr>
        <w:pStyle w:val="normalbody"/>
        <w:spacing w:before="240"/>
        <w:rPr>
          <w:rFonts w:cs="Arial"/>
          <w:sz w:val="26"/>
          <w:szCs w:val="26"/>
          <w:lang w:val="en-CA"/>
        </w:rPr>
      </w:pPr>
      <w:r w:rsidRPr="00D70BA2">
        <w:rPr>
          <w:rStyle w:val="normaltextrun"/>
          <w:rFonts w:cs="Arial"/>
          <w:sz w:val="26"/>
          <w:szCs w:val="26"/>
          <w:lang w:val="en-CA"/>
        </w:rPr>
        <w:t>It is recommended that counsel use the 6-month account application process to facilitate their court matters.</w:t>
      </w:r>
      <w:r w:rsidRPr="00D70BA2">
        <w:rPr>
          <w:rStyle w:val="normaltextrun"/>
          <w:rFonts w:eastAsiaTheme="majorEastAsia" w:cs="Arial"/>
          <w:sz w:val="26"/>
          <w:szCs w:val="26"/>
          <w:lang w:val="en-CA"/>
        </w:rPr>
        <w:t xml:space="preserve"> </w:t>
      </w:r>
      <w:r w:rsidRPr="00D70BA2">
        <w:rPr>
          <w:rStyle w:val="normaltextrun"/>
          <w:rFonts w:cs="Arial"/>
          <w:sz w:val="26"/>
          <w:szCs w:val="26"/>
          <w:lang w:val="en-CA"/>
        </w:rPr>
        <w:t>However, the OPSGuest Wi-Fi service can also be used via a sponsored 8-hour account</w:t>
      </w:r>
      <w:r w:rsidRPr="00D70BA2">
        <w:rPr>
          <w:rStyle w:val="normaltextrun"/>
          <w:rFonts w:eastAsiaTheme="majorEastAsia" w:cs="Arial"/>
          <w:sz w:val="26"/>
          <w:szCs w:val="26"/>
          <w:lang w:val="en-CA"/>
        </w:rPr>
        <w:t xml:space="preserve"> </w:t>
      </w:r>
      <w:r w:rsidRPr="00D70BA2">
        <w:rPr>
          <w:rStyle w:val="normaltextrun"/>
          <w:rFonts w:cs="Arial"/>
          <w:sz w:val="26"/>
          <w:szCs w:val="26"/>
          <w:lang w:val="en-CA"/>
        </w:rPr>
        <w:t>on the occasion that the 6-month account credentials are not available prior to your court date.</w:t>
      </w:r>
    </w:p>
    <w:p w14:paraId="7F9B8FC8" w14:textId="11FD7475" w:rsidR="00F216E2" w:rsidRPr="00D70BA2" w:rsidRDefault="00D70BA2" w:rsidP="00403F1C">
      <w:pPr>
        <w:pStyle w:val="normalbody"/>
        <w:spacing w:after="0"/>
        <w:rPr>
          <w:rFonts w:cs="Arial"/>
          <w:sz w:val="26"/>
          <w:szCs w:val="26"/>
          <w:lang w:val="en-CA"/>
        </w:rPr>
      </w:pPr>
      <w:r w:rsidRPr="00D70BA2">
        <w:rPr>
          <w:sz w:val="26"/>
          <w:szCs w:val="26"/>
          <w:lang w:val="en-CA"/>
        </w:rPr>
        <w:t>The service is primarily in place to support contractors working in government buildings who may require the Wi-Fi service while on site. These individuals would be sponsored by the party who contracted their services/has oversight for the work being performed.</w:t>
      </w:r>
      <w:r w:rsidR="00751F3E" w:rsidRPr="00D70BA2">
        <w:rPr>
          <w:sz w:val="26"/>
          <w:szCs w:val="26"/>
          <w:lang w:val="en-CA"/>
        </w:rPr>
        <w:t xml:space="preserve"> </w:t>
      </w:r>
    </w:p>
    <w:p w14:paraId="24342B7C" w14:textId="77777777" w:rsidR="006A5842" w:rsidRPr="00D70BA2" w:rsidRDefault="006A5842" w:rsidP="00751F3E">
      <w:pPr>
        <w:rPr>
          <w:rFonts w:ascii="Arial" w:hAnsi="Arial" w:cs="Arial"/>
          <w:color w:val="0070C0"/>
          <w:sz w:val="2"/>
          <w:szCs w:val="2"/>
          <w:lang w:val="en-CA"/>
        </w:rPr>
      </w:pPr>
    </w:p>
    <w:p w14:paraId="320A26EA" w14:textId="409CC405" w:rsidR="00751F3E" w:rsidRPr="005F553A" w:rsidRDefault="00D70BA2" w:rsidP="005F553A">
      <w:pPr>
        <w:pStyle w:val="Heading2"/>
        <w:spacing w:before="480"/>
        <w:rPr>
          <w:color w:val="047BC1"/>
          <w:sz w:val="36"/>
          <w:szCs w:val="28"/>
          <w:lang w:val="en-CA"/>
        </w:rPr>
      </w:pPr>
      <w:r w:rsidRPr="005F553A">
        <w:rPr>
          <w:color w:val="047BC1"/>
          <w:sz w:val="36"/>
          <w:szCs w:val="28"/>
          <w:lang w:val="en-CA"/>
        </w:rPr>
        <w:t>Applying for OPSGuest 8-hour account access</w:t>
      </w:r>
      <w:r w:rsidR="006D45C3" w:rsidRPr="005F553A">
        <w:rPr>
          <w:color w:val="047BC1"/>
          <w:sz w:val="36"/>
          <w:szCs w:val="28"/>
          <w:lang w:val="en-CA"/>
        </w:rPr>
        <w:t xml:space="preserve"> </w:t>
      </w:r>
    </w:p>
    <w:p w14:paraId="4A83AEF5" w14:textId="25C9FB2E" w:rsidR="00751F3E" w:rsidRPr="00D70BA2" w:rsidRDefault="00D70BA2" w:rsidP="00403F1C">
      <w:pPr>
        <w:pStyle w:val="normalbody"/>
        <w:spacing w:before="240" w:after="0"/>
        <w:rPr>
          <w:rFonts w:ascii="Segoe UI" w:hAnsi="Segoe UI" w:cs="Segoe UI"/>
          <w:sz w:val="26"/>
          <w:szCs w:val="26"/>
          <w:lang w:val="en-CA"/>
        </w:rPr>
      </w:pPr>
      <w:r w:rsidRPr="00D70BA2">
        <w:rPr>
          <w:sz w:val="26"/>
          <w:szCs w:val="26"/>
          <w:lang w:val="en-CA"/>
        </w:rPr>
        <w:t>Find the OPSGuest Wi-Fi signal on your device and click it to connect. After clicking the OPSGuest Wi-Fi signal, you will be prompted to send a sponsorship request to an “@ontario.ca” email address.</w:t>
      </w:r>
      <w:r w:rsidR="00751F3E" w:rsidRPr="00D70BA2">
        <w:rPr>
          <w:sz w:val="26"/>
          <w:szCs w:val="26"/>
          <w:lang w:val="en-CA"/>
        </w:rPr>
        <w:t>  </w:t>
      </w:r>
    </w:p>
    <w:p w14:paraId="7D97213D" w14:textId="77777777" w:rsidR="00D70BA2" w:rsidRPr="00D70BA2" w:rsidRDefault="00D70BA2" w:rsidP="00403F1C">
      <w:pPr>
        <w:pStyle w:val="normalbody"/>
        <w:spacing w:before="240" w:after="0"/>
        <w:rPr>
          <w:sz w:val="26"/>
          <w:szCs w:val="26"/>
          <w:lang w:val="en-CA"/>
        </w:rPr>
      </w:pPr>
      <w:r w:rsidRPr="00D70BA2">
        <w:rPr>
          <w:sz w:val="26"/>
          <w:szCs w:val="26"/>
          <w:lang w:val="en-CA"/>
        </w:rPr>
        <w:t>In some cases, court staff may be able to provide sponsorship of these requests if the request is made well in advance of court (approximately one hour). Once the sponsor has approved the request, an email will be sent to the requestor with log-in credentials. This sponsored account can be used for a period of 8 hours only. The requestor would need to re-apply each successive day.</w:t>
      </w:r>
    </w:p>
    <w:p w14:paraId="28AE569B" w14:textId="5E2CF3F0" w:rsidR="00880F11" w:rsidRPr="00D70BA2" w:rsidRDefault="00D70BA2" w:rsidP="00D70BA2">
      <w:pPr>
        <w:pStyle w:val="normalbody"/>
        <w:spacing w:before="240" w:after="240"/>
        <w:rPr>
          <w:rFonts w:eastAsiaTheme="majorEastAsia" w:cs="Arial"/>
          <w:sz w:val="26"/>
          <w:szCs w:val="26"/>
          <w:lang w:val="en-CA"/>
        </w:rPr>
      </w:pPr>
      <w:r w:rsidRPr="00D70BA2">
        <w:rPr>
          <w:sz w:val="26"/>
          <w:szCs w:val="26"/>
          <w:lang w:val="en-CA"/>
        </w:rPr>
        <w:t>Please note, no technical or staff support is available for the use of this service.</w:t>
      </w:r>
    </w:p>
    <w:p w14:paraId="3BEE7E5A" w14:textId="5B720BB2" w:rsidR="00E95FCF" w:rsidRPr="00D70BA2" w:rsidRDefault="00403F1C" w:rsidP="00D70BA2">
      <w:pPr>
        <w:pStyle w:val="paragraph"/>
        <w:spacing w:before="0" w:beforeAutospacing="0" w:after="0" w:afterAutospacing="0"/>
        <w:jc w:val="right"/>
        <w:textAlignment w:val="baseline"/>
        <w:rPr>
          <w:rFonts w:ascii="Arial" w:eastAsiaTheme="majorEastAsia" w:hAnsi="Arial" w:cs="Arial"/>
          <w:lang w:val="en-CA"/>
        </w:rPr>
      </w:pPr>
      <w:r w:rsidRPr="00D70BA2">
        <w:rPr>
          <w:noProof/>
          <w:lang w:val="en-CA"/>
        </w:rPr>
        <w:drawing>
          <wp:inline distT="0" distB="0" distL="0" distR="0" wp14:anchorId="0AA3FFEB" wp14:editId="1AE1311A">
            <wp:extent cx="1076325" cy="485775"/>
            <wp:effectExtent l="0" t="0" r="9525" b="9525"/>
            <wp:docPr id="19" name="Picture 19"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Ontario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76325" cy="485775"/>
                    </a:xfrm>
                    <a:prstGeom prst="rect">
                      <a:avLst/>
                    </a:prstGeom>
                    <a:noFill/>
                    <a:ln>
                      <a:noFill/>
                    </a:ln>
                  </pic:spPr>
                </pic:pic>
              </a:graphicData>
            </a:graphic>
          </wp:inline>
        </w:drawing>
      </w:r>
    </w:p>
    <w:sectPr w:rsidR="00E95FCF" w:rsidRPr="00D70BA2" w:rsidSect="00403F1C">
      <w:footerReference w:type="default" r:id="rId13"/>
      <w:pgSz w:w="12240" w:h="15840"/>
      <w:pgMar w:top="990" w:right="810" w:bottom="810" w:left="1170" w:header="708"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B594" w14:textId="77777777" w:rsidR="00A05C2A" w:rsidRDefault="00A05C2A" w:rsidP="00F72078">
      <w:pPr>
        <w:spacing w:after="0" w:line="240" w:lineRule="auto"/>
      </w:pPr>
      <w:r>
        <w:separator/>
      </w:r>
    </w:p>
  </w:endnote>
  <w:endnote w:type="continuationSeparator" w:id="0">
    <w:p w14:paraId="3EAF9B0A" w14:textId="77777777" w:rsidR="00A05C2A" w:rsidRDefault="00A05C2A"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F948" w14:textId="71704D59" w:rsidR="00F72078" w:rsidRDefault="00F72078" w:rsidP="00880F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223F" w14:textId="77777777" w:rsidR="00A05C2A" w:rsidRDefault="00A05C2A" w:rsidP="00F72078">
      <w:pPr>
        <w:spacing w:after="0" w:line="240" w:lineRule="auto"/>
      </w:pPr>
      <w:r>
        <w:separator/>
      </w:r>
    </w:p>
  </w:footnote>
  <w:footnote w:type="continuationSeparator" w:id="0">
    <w:p w14:paraId="01706686" w14:textId="77777777" w:rsidR="00A05C2A" w:rsidRDefault="00A05C2A" w:rsidP="00F72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D7"/>
    <w:rsid w:val="000133EC"/>
    <w:rsid w:val="00090409"/>
    <w:rsid w:val="000A0119"/>
    <w:rsid w:val="000C1228"/>
    <w:rsid w:val="000E4DA3"/>
    <w:rsid w:val="001003A3"/>
    <w:rsid w:val="00121095"/>
    <w:rsid w:val="001A1F1B"/>
    <w:rsid w:val="001C37B4"/>
    <w:rsid w:val="001F129E"/>
    <w:rsid w:val="00225BE4"/>
    <w:rsid w:val="00236ADE"/>
    <w:rsid w:val="00270A7B"/>
    <w:rsid w:val="00293919"/>
    <w:rsid w:val="002A2954"/>
    <w:rsid w:val="002E53CE"/>
    <w:rsid w:val="002E6FF6"/>
    <w:rsid w:val="0030116E"/>
    <w:rsid w:val="00313B32"/>
    <w:rsid w:val="00317F1F"/>
    <w:rsid w:val="00332963"/>
    <w:rsid w:val="0036413B"/>
    <w:rsid w:val="00390341"/>
    <w:rsid w:val="003F2858"/>
    <w:rsid w:val="00403F1C"/>
    <w:rsid w:val="00404C1A"/>
    <w:rsid w:val="00441D4B"/>
    <w:rsid w:val="004572AB"/>
    <w:rsid w:val="00485742"/>
    <w:rsid w:val="00487378"/>
    <w:rsid w:val="004A2238"/>
    <w:rsid w:val="004A392D"/>
    <w:rsid w:val="004B3413"/>
    <w:rsid w:val="004B347D"/>
    <w:rsid w:val="004B69F7"/>
    <w:rsid w:val="004D72A9"/>
    <w:rsid w:val="004E66E2"/>
    <w:rsid w:val="004F1B03"/>
    <w:rsid w:val="004F20C3"/>
    <w:rsid w:val="00520A37"/>
    <w:rsid w:val="005265E2"/>
    <w:rsid w:val="00532422"/>
    <w:rsid w:val="0055056F"/>
    <w:rsid w:val="0057735C"/>
    <w:rsid w:val="00580A7F"/>
    <w:rsid w:val="00582A37"/>
    <w:rsid w:val="005B76B3"/>
    <w:rsid w:val="005C5BE4"/>
    <w:rsid w:val="005D53AB"/>
    <w:rsid w:val="005E6128"/>
    <w:rsid w:val="005E6AB2"/>
    <w:rsid w:val="005F553A"/>
    <w:rsid w:val="00604EC1"/>
    <w:rsid w:val="00624B02"/>
    <w:rsid w:val="00695E04"/>
    <w:rsid w:val="006A5842"/>
    <w:rsid w:val="006B6DBB"/>
    <w:rsid w:val="006C7751"/>
    <w:rsid w:val="006D350F"/>
    <w:rsid w:val="006D35D7"/>
    <w:rsid w:val="006D45C3"/>
    <w:rsid w:val="006D72AA"/>
    <w:rsid w:val="006F5A4C"/>
    <w:rsid w:val="00704B05"/>
    <w:rsid w:val="00706C50"/>
    <w:rsid w:val="00720F51"/>
    <w:rsid w:val="00741F2F"/>
    <w:rsid w:val="00751F3E"/>
    <w:rsid w:val="00767151"/>
    <w:rsid w:val="007707B1"/>
    <w:rsid w:val="00794C32"/>
    <w:rsid w:val="007B70E1"/>
    <w:rsid w:val="007D6DDD"/>
    <w:rsid w:val="007E70B0"/>
    <w:rsid w:val="008329F9"/>
    <w:rsid w:val="00880F11"/>
    <w:rsid w:val="008B2835"/>
    <w:rsid w:val="008B4759"/>
    <w:rsid w:val="008C4865"/>
    <w:rsid w:val="008C4DDB"/>
    <w:rsid w:val="00913756"/>
    <w:rsid w:val="0096341F"/>
    <w:rsid w:val="009B1D63"/>
    <w:rsid w:val="009B65DE"/>
    <w:rsid w:val="009C2668"/>
    <w:rsid w:val="00A05C2A"/>
    <w:rsid w:val="00A231FF"/>
    <w:rsid w:val="00A41853"/>
    <w:rsid w:val="00A4736E"/>
    <w:rsid w:val="00A963FC"/>
    <w:rsid w:val="00A97E34"/>
    <w:rsid w:val="00AC2A5E"/>
    <w:rsid w:val="00AC76F0"/>
    <w:rsid w:val="00AD71CE"/>
    <w:rsid w:val="00B13E11"/>
    <w:rsid w:val="00B20261"/>
    <w:rsid w:val="00B334DB"/>
    <w:rsid w:val="00B35FD4"/>
    <w:rsid w:val="00B6326D"/>
    <w:rsid w:val="00B93223"/>
    <w:rsid w:val="00BC1294"/>
    <w:rsid w:val="00BE4FB6"/>
    <w:rsid w:val="00BF1F70"/>
    <w:rsid w:val="00C029AC"/>
    <w:rsid w:val="00C43FDD"/>
    <w:rsid w:val="00C442F5"/>
    <w:rsid w:val="00C63A47"/>
    <w:rsid w:val="00C67CA5"/>
    <w:rsid w:val="00C742DD"/>
    <w:rsid w:val="00C93AB7"/>
    <w:rsid w:val="00CA32B3"/>
    <w:rsid w:val="00CC023C"/>
    <w:rsid w:val="00CC034D"/>
    <w:rsid w:val="00CE4EBC"/>
    <w:rsid w:val="00CE6A8C"/>
    <w:rsid w:val="00D122F4"/>
    <w:rsid w:val="00D635B1"/>
    <w:rsid w:val="00D70BA2"/>
    <w:rsid w:val="00D7454A"/>
    <w:rsid w:val="00D83F89"/>
    <w:rsid w:val="00E21CBC"/>
    <w:rsid w:val="00E64AE8"/>
    <w:rsid w:val="00E66BA9"/>
    <w:rsid w:val="00E731D0"/>
    <w:rsid w:val="00E95FCF"/>
    <w:rsid w:val="00EA6170"/>
    <w:rsid w:val="00F13F70"/>
    <w:rsid w:val="00F17122"/>
    <w:rsid w:val="00F17B57"/>
    <w:rsid w:val="00F216E2"/>
    <w:rsid w:val="00F231A4"/>
    <w:rsid w:val="00F437D4"/>
    <w:rsid w:val="00F521DF"/>
    <w:rsid w:val="00F61F85"/>
    <w:rsid w:val="00F72078"/>
    <w:rsid w:val="00F82B1E"/>
    <w:rsid w:val="00F85186"/>
    <w:rsid w:val="00F94BE5"/>
    <w:rsid w:val="00FA62DB"/>
    <w:rsid w:val="00FB11EB"/>
    <w:rsid w:val="00FB62A3"/>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8517A"/>
  <w15:docId w15:val="{971524A8-B40A-4F66-8A55-19084043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paragraph">
    <w:name w:val="paragraph"/>
    <w:basedOn w:val="Normal"/>
    <w:rsid w:val="00751F3E"/>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D70BA2"/>
  </w:style>
  <w:style w:type="character" w:styleId="CommentReference">
    <w:name w:val="annotation reference"/>
    <w:basedOn w:val="DefaultParagraphFont"/>
    <w:uiPriority w:val="99"/>
    <w:semiHidden/>
    <w:unhideWhenUsed/>
    <w:rsid w:val="00B35FD4"/>
    <w:rPr>
      <w:sz w:val="16"/>
      <w:szCs w:val="16"/>
    </w:rPr>
  </w:style>
  <w:style w:type="paragraph" w:styleId="CommentText">
    <w:name w:val="annotation text"/>
    <w:basedOn w:val="Normal"/>
    <w:link w:val="CommentTextChar"/>
    <w:uiPriority w:val="99"/>
    <w:unhideWhenUsed/>
    <w:rsid w:val="00B35FD4"/>
    <w:pPr>
      <w:spacing w:line="240" w:lineRule="auto"/>
    </w:pPr>
    <w:rPr>
      <w:sz w:val="20"/>
      <w:szCs w:val="20"/>
    </w:rPr>
  </w:style>
  <w:style w:type="character" w:customStyle="1" w:styleId="CommentTextChar">
    <w:name w:val="Comment Text Char"/>
    <w:basedOn w:val="DefaultParagraphFont"/>
    <w:link w:val="CommentText"/>
    <w:uiPriority w:val="99"/>
    <w:rsid w:val="00B35FD4"/>
    <w:rPr>
      <w:sz w:val="20"/>
      <w:szCs w:val="20"/>
    </w:rPr>
  </w:style>
  <w:style w:type="paragraph" w:styleId="CommentSubject">
    <w:name w:val="annotation subject"/>
    <w:basedOn w:val="CommentText"/>
    <w:next w:val="CommentText"/>
    <w:link w:val="CommentSubjectChar"/>
    <w:uiPriority w:val="99"/>
    <w:semiHidden/>
    <w:unhideWhenUsed/>
    <w:rsid w:val="00B35FD4"/>
    <w:rPr>
      <w:b/>
      <w:bCs/>
    </w:rPr>
  </w:style>
  <w:style w:type="character" w:customStyle="1" w:styleId="CommentSubjectChar">
    <w:name w:val="Comment Subject Char"/>
    <w:basedOn w:val="CommentTextChar"/>
    <w:link w:val="CommentSubject"/>
    <w:uiPriority w:val="99"/>
    <w:semiHidden/>
    <w:rsid w:val="00B35FD4"/>
    <w:rPr>
      <w:b/>
      <w:bCs/>
      <w:sz w:val="20"/>
      <w:szCs w:val="20"/>
    </w:rPr>
  </w:style>
  <w:style w:type="paragraph" w:customStyle="1" w:styleId="normalbody">
    <w:name w:val="normal body"/>
    <w:basedOn w:val="Normal"/>
    <w:qFormat/>
    <w:rsid w:val="00403F1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3061">
      <w:bodyDiv w:val="1"/>
      <w:marLeft w:val="0"/>
      <w:marRight w:val="0"/>
      <w:marTop w:val="0"/>
      <w:marBottom w:val="0"/>
      <w:divBdr>
        <w:top w:val="none" w:sz="0" w:space="0" w:color="auto"/>
        <w:left w:val="none" w:sz="0" w:space="0" w:color="auto"/>
        <w:bottom w:val="none" w:sz="0" w:space="0" w:color="auto"/>
        <w:right w:val="none" w:sz="0" w:space="0" w:color="auto"/>
      </w:divBdr>
      <w:divsChild>
        <w:div w:id="115875617">
          <w:marLeft w:val="0"/>
          <w:marRight w:val="0"/>
          <w:marTop w:val="0"/>
          <w:marBottom w:val="0"/>
          <w:divBdr>
            <w:top w:val="none" w:sz="0" w:space="0" w:color="auto"/>
            <w:left w:val="none" w:sz="0" w:space="0" w:color="auto"/>
            <w:bottom w:val="none" w:sz="0" w:space="0" w:color="auto"/>
            <w:right w:val="none" w:sz="0" w:space="0" w:color="auto"/>
          </w:divBdr>
        </w:div>
        <w:div w:id="603154184">
          <w:marLeft w:val="0"/>
          <w:marRight w:val="0"/>
          <w:marTop w:val="0"/>
          <w:marBottom w:val="0"/>
          <w:divBdr>
            <w:top w:val="none" w:sz="0" w:space="0" w:color="auto"/>
            <w:left w:val="none" w:sz="0" w:space="0" w:color="auto"/>
            <w:bottom w:val="none" w:sz="0" w:space="0" w:color="auto"/>
            <w:right w:val="none" w:sz="0" w:space="0" w:color="auto"/>
          </w:divBdr>
        </w:div>
        <w:div w:id="902832003">
          <w:marLeft w:val="0"/>
          <w:marRight w:val="0"/>
          <w:marTop w:val="0"/>
          <w:marBottom w:val="0"/>
          <w:divBdr>
            <w:top w:val="none" w:sz="0" w:space="0" w:color="auto"/>
            <w:left w:val="none" w:sz="0" w:space="0" w:color="auto"/>
            <w:bottom w:val="none" w:sz="0" w:space="0" w:color="auto"/>
            <w:right w:val="none" w:sz="0" w:space="0" w:color="auto"/>
          </w:divBdr>
        </w:div>
        <w:div w:id="1203517309">
          <w:marLeft w:val="0"/>
          <w:marRight w:val="0"/>
          <w:marTop w:val="0"/>
          <w:marBottom w:val="0"/>
          <w:divBdr>
            <w:top w:val="none" w:sz="0" w:space="0" w:color="auto"/>
            <w:left w:val="none" w:sz="0" w:space="0" w:color="auto"/>
            <w:bottom w:val="none" w:sz="0" w:space="0" w:color="auto"/>
            <w:right w:val="none" w:sz="0" w:space="0" w:color="auto"/>
          </w:divBdr>
        </w:div>
        <w:div w:id="1374648044">
          <w:marLeft w:val="0"/>
          <w:marRight w:val="0"/>
          <w:marTop w:val="0"/>
          <w:marBottom w:val="0"/>
          <w:divBdr>
            <w:top w:val="none" w:sz="0" w:space="0" w:color="auto"/>
            <w:left w:val="none" w:sz="0" w:space="0" w:color="auto"/>
            <w:bottom w:val="none" w:sz="0" w:space="0" w:color="auto"/>
            <w:right w:val="none" w:sz="0" w:space="0" w:color="auto"/>
          </w:divBdr>
        </w:div>
        <w:div w:id="1614901378">
          <w:marLeft w:val="0"/>
          <w:marRight w:val="0"/>
          <w:marTop w:val="0"/>
          <w:marBottom w:val="0"/>
          <w:divBdr>
            <w:top w:val="none" w:sz="0" w:space="0" w:color="auto"/>
            <w:left w:val="none" w:sz="0" w:space="0" w:color="auto"/>
            <w:bottom w:val="none" w:sz="0" w:space="0" w:color="auto"/>
            <w:right w:val="none" w:sz="0" w:space="0" w:color="auto"/>
          </w:divBdr>
        </w:div>
        <w:div w:id="19070353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AAB5A.922D00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B9B9E842D469469B7FD62791BC580A" ma:contentTypeVersion="14" ma:contentTypeDescription="Create a new document." ma:contentTypeScope="" ma:versionID="c08d5a8b7ac096da94112690c1bfc7d0">
  <xsd:schema xmlns:xsd="http://www.w3.org/2001/XMLSchema" xmlns:xs="http://www.w3.org/2001/XMLSchema" xmlns:p="http://schemas.microsoft.com/office/2006/metadata/properties" xmlns:ns2="073cbbf6-0c69-40d9-83ac-a4afe3ff5af8" xmlns:ns3="e3ac344c-becd-4edb-b410-8d23b4bf20f8" targetNamespace="http://schemas.microsoft.com/office/2006/metadata/properties" ma:root="true" ma:fieldsID="fc2ed833fa35e87e828b2647778fdd91" ns2:_="" ns3:_="">
    <xsd:import namespace="073cbbf6-0c69-40d9-83ac-a4afe3ff5af8"/>
    <xsd:import namespace="e3ac344c-becd-4edb-b410-8d23b4bf20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inistry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cbbf6-0c69-40d9-83ac-a4afe3ff5a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69881d9-d76e-4270-9513-306f138d2b54}" ma:internalName="TaxCatchAll" ma:showField="CatchAllData" ma:web="073cbbf6-0c69-40d9-83ac-a4afe3ff5a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ac344c-becd-4edb-b410-8d23b4bf20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inistryOwner" ma:index="21" nillable="true" ma:displayName="Ministry Owner" ma:format="Dropdown" ma:internalName="MinistryOwner">
      <xsd:simpleType>
        <xsd:restriction base="dms:Choice">
          <xsd:enumeration value="Criminal Law Division"/>
          <xsd:enumeration value="Corporate Services Management Division"/>
          <xsd:enumeration value="Indigenous Justice Division"/>
          <xsd:enumeration value="Civil Law Division"/>
          <xsd:enumeration value="Policy Division"/>
          <xsd:enumeration value="Court Services Division"/>
          <xsd:enumeration value="JIT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ac344c-becd-4edb-b410-8d23b4bf20f8">
      <Terms xmlns="http://schemas.microsoft.com/office/infopath/2007/PartnerControls"/>
    </lcf76f155ced4ddcb4097134ff3c332f>
    <MinistryOwner xmlns="e3ac344c-becd-4edb-b410-8d23b4bf20f8" xsi:nil="true"/>
    <TaxCatchAll xmlns="073cbbf6-0c69-40d9-83ac-a4afe3ff5af8" xsi:nil="true"/>
    <SharedWithUsers xmlns="073cbbf6-0c69-40d9-83ac-a4afe3ff5af8">
      <UserInfo>
        <DisplayName>Makarem, Mounir (MAG)</DisplayName>
        <AccountId>3361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customXml/itemProps2.xml><?xml version="1.0" encoding="utf-8"?>
<ds:datastoreItem xmlns:ds="http://schemas.openxmlformats.org/officeDocument/2006/customXml" ds:itemID="{A42BF536-7B6A-4F14-A6AE-B76F3EA0B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cbbf6-0c69-40d9-83ac-a4afe3ff5af8"/>
    <ds:schemaRef ds:uri="e3ac344c-becd-4edb-b410-8d23b4bf2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FBB65-B668-4CB8-87D8-DFE6188502B7}">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e3ac344c-becd-4edb-b410-8d23b4bf20f8"/>
    <ds:schemaRef ds:uri="http://purl.org/dc/elements/1.1/"/>
    <ds:schemaRef ds:uri="073cbbf6-0c69-40d9-83ac-a4afe3ff5af8"/>
    <ds:schemaRef ds:uri="http://www.w3.org/XML/1998/namespace"/>
    <ds:schemaRef ds:uri="http://purl.org/dc/dcmitype/"/>
  </ds:schemaRefs>
</ds:datastoreItem>
</file>

<file path=customXml/itemProps4.xml><?xml version="1.0" encoding="utf-8"?>
<ds:datastoreItem xmlns:ds="http://schemas.openxmlformats.org/officeDocument/2006/customXml" ds:itemID="{C3F60492-AED2-47D9-BB98-205948134A48}">
  <ds:schemaRefs>
    <ds:schemaRef ds:uri="http://schemas.microsoft.com/sharepoint/v3/contenttype/forms"/>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58</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OPSGuest Account - information on 8-hour access</vt:lpstr>
    </vt:vector>
  </TitlesOfParts>
  <Company>MAG</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OPSGuest Account - information on 8-hour access</dc:title>
  <dc:subject/>
  <dc:creator/>
  <cp:keywords/>
  <dc:description/>
  <cp:lastModifiedBy>Rottman, Mike (MAG)</cp:lastModifiedBy>
  <cp:revision>7</cp:revision>
  <cp:lastPrinted>2024-06-18T16:19:00Z</cp:lastPrinted>
  <dcterms:created xsi:type="dcterms:W3CDTF">2024-06-18T15:47:00Z</dcterms:created>
  <dcterms:modified xsi:type="dcterms:W3CDTF">2024-06-18T19:43:00Z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0x010100F1B9B9E842D469469B7FD62791BC580A</vt:lpwstr>
  </property>
  <property fmtid="{D5CDD505-2E9C-101B-9397-08002B2CF9AE}" pid="3" name="MediaServiceImageTags">
    <vt:lpwstr/>
  </property>
</Properties>
</file>