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9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15"/>
        <w:gridCol w:w="4894"/>
        <w:gridCol w:w="217"/>
        <w:gridCol w:w="2107"/>
        <w:gridCol w:w="153"/>
        <w:gridCol w:w="3294"/>
        <w:gridCol w:w="9"/>
      </w:tblGrid>
      <w:tr w:rsidR="004274B1" w14:paraId="3B64FF50" w14:textId="77777777" w:rsidTr="00684554">
        <w:trPr>
          <w:gridAfter w:val="1"/>
          <w:wAfter w:w="9" w:type="dxa"/>
          <w:cantSplit/>
        </w:trPr>
        <w:tc>
          <w:tcPr>
            <w:tcW w:w="10980" w:type="dxa"/>
            <w:gridSpan w:val="6"/>
            <w:noWrap/>
            <w:vAlign w:val="bottom"/>
          </w:tcPr>
          <w:p w14:paraId="71FE147D" w14:textId="77777777" w:rsidR="004274B1" w:rsidRDefault="004274B1" w:rsidP="00521F86">
            <w:pPr>
              <w:pStyle w:val="Province"/>
            </w:pPr>
            <w:r>
              <w:t xml:space="preserve">ONTARIO </w:t>
            </w:r>
          </w:p>
        </w:tc>
      </w:tr>
      <w:tr w:rsidR="004274B1" w14:paraId="0451B119" w14:textId="77777777" w:rsidTr="00684554">
        <w:trPr>
          <w:gridAfter w:val="1"/>
          <w:wAfter w:w="9" w:type="dxa"/>
          <w:cantSplit/>
        </w:trPr>
        <w:tc>
          <w:tcPr>
            <w:tcW w:w="7533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2CA37C4D" w14:textId="2C57C340" w:rsidR="004274B1" w:rsidRDefault="004274B1" w:rsidP="004274B1">
            <w:pPr>
              <w:pStyle w:val="fillablefield0"/>
              <w:ind w:left="-471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 w:rsidR="00AE409B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53" w:type="dxa"/>
            <w:vMerge w:val="restart"/>
            <w:tcBorders>
              <w:right w:val="single" w:sz="4" w:space="0" w:color="auto"/>
            </w:tcBorders>
            <w:noWrap/>
          </w:tcPr>
          <w:p w14:paraId="16E46074" w14:textId="77777777" w:rsidR="004274B1" w:rsidRDefault="004274B1" w:rsidP="00521F86">
            <w:pPr>
              <w:pStyle w:val="normal6ptbefore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2550ABF" w14:textId="21070222" w:rsidR="004274B1" w:rsidRDefault="00360BBF" w:rsidP="00521F86">
            <w:pPr>
              <w:pStyle w:val="CourtFileNumber"/>
              <w:spacing w:after="0"/>
            </w:pPr>
            <w:r>
              <w:t>Numéro de dossier du greffe</w:t>
            </w:r>
          </w:p>
          <w:p w14:paraId="238A1B9A" w14:textId="77777777" w:rsidR="004274B1" w:rsidRDefault="004274B1" w:rsidP="00521F86">
            <w:pPr>
              <w:pStyle w:val="fillablefield0"/>
              <w:spacing w:before="60" w:after="60"/>
            </w:pPr>
            <w: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1" w:name="CourtFileNo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4274B1" w:rsidRPr="002715EE" w14:paraId="55A1103B" w14:textId="77777777" w:rsidTr="00684554">
        <w:trPr>
          <w:gridAfter w:val="1"/>
          <w:wAfter w:w="9" w:type="dxa"/>
          <w:cantSplit/>
        </w:trPr>
        <w:tc>
          <w:tcPr>
            <w:tcW w:w="7533" w:type="dxa"/>
            <w:gridSpan w:val="4"/>
            <w:tcBorders>
              <w:top w:val="dotted" w:sz="4" w:space="0" w:color="auto"/>
            </w:tcBorders>
            <w:noWrap/>
          </w:tcPr>
          <w:p w14:paraId="4D03D0DE" w14:textId="1BB0E3B2" w:rsidR="004274B1" w:rsidRDefault="004274B1" w:rsidP="00521F86">
            <w:pPr>
              <w:pStyle w:val="UserInstructions"/>
              <w:jc w:val="center"/>
            </w:pPr>
            <w:r>
              <w:t>(N</w:t>
            </w:r>
            <w:r w:rsidR="002715EE">
              <w:t>om</w:t>
            </w:r>
            <w:r>
              <w:t xml:space="preserve"> </w:t>
            </w:r>
            <w:r w:rsidR="00E24D71">
              <w:t>du tribunal</w:t>
            </w:r>
            <w:r>
              <w:t xml:space="preserve">) </w:t>
            </w:r>
          </w:p>
        </w:tc>
        <w:tc>
          <w:tcPr>
            <w:tcW w:w="153" w:type="dxa"/>
            <w:vMerge/>
            <w:noWrap/>
          </w:tcPr>
          <w:p w14:paraId="2670A4C0" w14:textId="77777777" w:rsidR="004274B1" w:rsidRDefault="004274B1" w:rsidP="00521F86">
            <w:pPr>
              <w:pStyle w:val="UserInstructions"/>
              <w:jc w:val="center"/>
            </w:pPr>
          </w:p>
        </w:tc>
        <w:tc>
          <w:tcPr>
            <w:tcW w:w="3294" w:type="dxa"/>
            <w:vMerge w:val="restart"/>
            <w:tcBorders>
              <w:top w:val="single" w:sz="2" w:space="0" w:color="auto"/>
            </w:tcBorders>
            <w:noWrap/>
          </w:tcPr>
          <w:p w14:paraId="4A6D13E5" w14:textId="692C82EA" w:rsidR="004274B1" w:rsidRPr="00360BBF" w:rsidRDefault="00A4553D" w:rsidP="004274B1">
            <w:pPr>
              <w:pStyle w:val="FormandName"/>
              <w:spacing w:before="120" w:after="120"/>
              <w:rPr>
                <w:sz w:val="24"/>
                <w:szCs w:val="32"/>
              </w:rPr>
            </w:pPr>
            <w:r w:rsidRPr="00360BBF">
              <w:rPr>
                <w:sz w:val="24"/>
                <w:szCs w:val="32"/>
              </w:rPr>
              <w:t>Form</w:t>
            </w:r>
            <w:r w:rsidR="00360BBF" w:rsidRPr="00360BBF">
              <w:rPr>
                <w:sz w:val="24"/>
                <w:szCs w:val="32"/>
              </w:rPr>
              <w:t>ule</w:t>
            </w:r>
            <w:r w:rsidRPr="00360BBF">
              <w:rPr>
                <w:sz w:val="24"/>
                <w:szCs w:val="32"/>
              </w:rPr>
              <w:t xml:space="preserve"> 43</w:t>
            </w:r>
            <w:r w:rsidR="005018D7" w:rsidRPr="00360BBF">
              <w:rPr>
                <w:sz w:val="24"/>
                <w:szCs w:val="32"/>
              </w:rPr>
              <w:t>C</w:t>
            </w:r>
            <w:r w:rsidR="00360BBF" w:rsidRPr="00360BBF">
              <w:rPr>
                <w:sz w:val="24"/>
                <w:szCs w:val="32"/>
              </w:rPr>
              <w:t xml:space="preserve"> </w:t>
            </w:r>
            <w:r w:rsidRPr="00360BBF">
              <w:rPr>
                <w:sz w:val="24"/>
                <w:szCs w:val="32"/>
              </w:rPr>
              <w:t xml:space="preserve">: </w:t>
            </w:r>
            <w:r w:rsidR="00946AD1" w:rsidRPr="00360BBF">
              <w:rPr>
                <w:sz w:val="24"/>
                <w:szCs w:val="32"/>
              </w:rPr>
              <w:t xml:space="preserve">Confirmation </w:t>
            </w:r>
            <w:r w:rsidR="00360BBF" w:rsidRPr="00360BBF">
              <w:rPr>
                <w:sz w:val="24"/>
                <w:szCs w:val="32"/>
              </w:rPr>
              <w:t>d’audience de règlement judiciaire ex</w:t>
            </w:r>
            <w:r w:rsidR="00360BBF">
              <w:rPr>
                <w:sz w:val="24"/>
                <w:szCs w:val="32"/>
              </w:rPr>
              <w:t xml:space="preserve">écutoire des différends </w:t>
            </w:r>
            <w:r w:rsidR="004274B1" w:rsidRPr="00360BBF">
              <w:rPr>
                <w:sz w:val="24"/>
                <w:szCs w:val="32"/>
              </w:rPr>
              <w:t xml:space="preserve"> </w:t>
            </w:r>
          </w:p>
        </w:tc>
      </w:tr>
      <w:tr w:rsidR="004274B1" w14:paraId="6C9140A7" w14:textId="77777777" w:rsidTr="00684554">
        <w:trPr>
          <w:gridAfter w:val="1"/>
          <w:wAfter w:w="9" w:type="dxa"/>
          <w:cantSplit/>
        </w:trPr>
        <w:tc>
          <w:tcPr>
            <w:tcW w:w="315" w:type="dxa"/>
            <w:noWrap/>
            <w:vAlign w:val="bottom"/>
          </w:tcPr>
          <w:p w14:paraId="1EF891AF" w14:textId="3FFE32FA" w:rsidR="004274B1" w:rsidRDefault="00D56AF5" w:rsidP="004274B1">
            <w:pPr>
              <w:pStyle w:val="normal6ptbefore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à</w:t>
            </w:r>
          </w:p>
        </w:tc>
        <w:tc>
          <w:tcPr>
            <w:tcW w:w="7218" w:type="dxa"/>
            <w:gridSpan w:val="3"/>
            <w:tcBorders>
              <w:bottom w:val="dotted" w:sz="4" w:space="0" w:color="auto"/>
            </w:tcBorders>
            <w:noWrap/>
            <w:vAlign w:val="bottom"/>
          </w:tcPr>
          <w:p w14:paraId="40F9AFC8" w14:textId="77777777" w:rsidR="004274B1" w:rsidRDefault="004274B1" w:rsidP="004274B1">
            <w:pPr>
              <w:pStyle w:val="FillableField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" w:type="dxa"/>
            <w:vMerge/>
            <w:noWrap/>
          </w:tcPr>
          <w:p w14:paraId="45D950E4" w14:textId="77777777" w:rsidR="004274B1" w:rsidRDefault="004274B1" w:rsidP="00521F86">
            <w:pPr>
              <w:pStyle w:val="normal6ptbefore"/>
            </w:pPr>
          </w:p>
        </w:tc>
        <w:tc>
          <w:tcPr>
            <w:tcW w:w="3294" w:type="dxa"/>
            <w:vMerge/>
            <w:noWrap/>
          </w:tcPr>
          <w:p w14:paraId="3D010E60" w14:textId="77777777" w:rsidR="004274B1" w:rsidRDefault="004274B1" w:rsidP="00521F86">
            <w:pPr>
              <w:pStyle w:val="FormandName"/>
              <w:rPr>
                <w:highlight w:val="yellow"/>
              </w:rPr>
            </w:pPr>
          </w:p>
        </w:tc>
      </w:tr>
      <w:tr w:rsidR="004274B1" w14:paraId="230D402D" w14:textId="77777777" w:rsidTr="00684554">
        <w:trPr>
          <w:gridAfter w:val="1"/>
          <w:wAfter w:w="9" w:type="dxa"/>
          <w:cantSplit/>
        </w:trPr>
        <w:tc>
          <w:tcPr>
            <w:tcW w:w="315" w:type="dxa"/>
            <w:noWrap/>
          </w:tcPr>
          <w:p w14:paraId="1B6A4753" w14:textId="77777777" w:rsidR="004274B1" w:rsidRDefault="004274B1" w:rsidP="00521F86">
            <w:pPr>
              <w:pStyle w:val="UserInstructions"/>
              <w:jc w:val="center"/>
            </w:pPr>
          </w:p>
        </w:tc>
        <w:tc>
          <w:tcPr>
            <w:tcW w:w="7218" w:type="dxa"/>
            <w:gridSpan w:val="3"/>
            <w:tcBorders>
              <w:top w:val="dotted" w:sz="4" w:space="0" w:color="auto"/>
            </w:tcBorders>
            <w:noWrap/>
          </w:tcPr>
          <w:p w14:paraId="573EE9FB" w14:textId="0F9E352B" w:rsidR="004274B1" w:rsidRDefault="00E24D71" w:rsidP="00521F86">
            <w:pPr>
              <w:pStyle w:val="CourtInformation"/>
            </w:pPr>
            <w:r>
              <w:t>Adresse du greffe</w:t>
            </w:r>
            <w:r w:rsidR="004274B1">
              <w:t xml:space="preserve"> </w:t>
            </w:r>
          </w:p>
        </w:tc>
        <w:tc>
          <w:tcPr>
            <w:tcW w:w="153" w:type="dxa"/>
            <w:vMerge/>
            <w:noWrap/>
          </w:tcPr>
          <w:p w14:paraId="23A3302E" w14:textId="77777777" w:rsidR="004274B1" w:rsidRDefault="004274B1" w:rsidP="00521F86">
            <w:pPr>
              <w:pStyle w:val="UserInstructions"/>
              <w:jc w:val="center"/>
            </w:pPr>
          </w:p>
        </w:tc>
        <w:tc>
          <w:tcPr>
            <w:tcW w:w="3294" w:type="dxa"/>
            <w:vMerge/>
            <w:noWrap/>
          </w:tcPr>
          <w:p w14:paraId="467C2110" w14:textId="77777777" w:rsidR="004274B1" w:rsidRDefault="004274B1" w:rsidP="00521F86">
            <w:pPr>
              <w:pStyle w:val="FormandName"/>
            </w:pPr>
          </w:p>
        </w:tc>
      </w:tr>
      <w:tr w:rsidR="004274B1" w14:paraId="6386E7DB" w14:textId="77777777" w:rsidTr="00684554">
        <w:trPr>
          <w:gridAfter w:val="1"/>
          <w:wAfter w:w="9" w:type="dxa"/>
          <w:cantSplit/>
        </w:trPr>
        <w:tc>
          <w:tcPr>
            <w:tcW w:w="10980" w:type="dxa"/>
            <w:gridSpan w:val="6"/>
            <w:noWrap/>
          </w:tcPr>
          <w:p w14:paraId="4E63BE43" w14:textId="419ACD16" w:rsidR="004274B1" w:rsidRDefault="00D56AF5" w:rsidP="00521F86">
            <w:pPr>
              <w:pStyle w:val="Party"/>
              <w:spacing w:before="240"/>
            </w:pPr>
            <w:r>
              <w:t>Requérant(e)</w:t>
            </w:r>
            <w:r w:rsidR="004274B1">
              <w:t>(s)</w:t>
            </w:r>
          </w:p>
        </w:tc>
      </w:tr>
      <w:tr w:rsidR="004274B1" w:rsidRPr="002715EE" w14:paraId="08F7EBD1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99C64" w14:textId="5489EFA1" w:rsidR="004274B1" w:rsidRPr="00AF123C" w:rsidRDefault="00AF123C" w:rsidP="00521F86">
            <w:pPr>
              <w:pStyle w:val="ServiceRequirements"/>
              <w:rPr>
                <w:sz w:val="20"/>
              </w:rPr>
            </w:pPr>
            <w:r w:rsidRPr="00444BC1">
              <w:rPr>
                <w:spacing w:val="-2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59718E61" w14:textId="77777777" w:rsidR="004274B1" w:rsidRPr="00AF123C" w:rsidRDefault="004274B1" w:rsidP="00521F86">
            <w:pPr>
              <w:pStyle w:val="ServiceRequirements"/>
            </w:pP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836" w14:textId="5E5DD12B" w:rsidR="004274B1" w:rsidRPr="007714FC" w:rsidRDefault="007714FC" w:rsidP="00521F86">
            <w:pPr>
              <w:pStyle w:val="ServiceRequirements"/>
            </w:pPr>
            <w:r w:rsidRPr="00444BC1"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4274B1" w14:paraId="643907B2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A1E6F7E" w14:textId="77777777" w:rsidR="004274B1" w:rsidRDefault="004274B1" w:rsidP="00521F86">
            <w:pPr>
              <w:pStyle w:val="fillablefield0"/>
              <w:spacing w:after="0"/>
            </w:pPr>
            <w:r w:rsidRPr="007714FC">
              <w:rPr>
                <w:sz w:val="12"/>
              </w:rPr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6CA801F2" w14:textId="77777777" w:rsidR="004274B1" w:rsidRDefault="004274B1" w:rsidP="00521F86">
            <w:pPr>
              <w:pStyle w:val="normal12ptbefore"/>
            </w:pPr>
          </w:p>
        </w:tc>
        <w:tc>
          <w:tcPr>
            <w:tcW w:w="5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FA491" w14:textId="77777777" w:rsidR="004274B1" w:rsidRDefault="004274B1" w:rsidP="00521F86">
            <w:pPr>
              <w:pStyle w:val="fillablefield0"/>
              <w:spacing w:after="0"/>
            </w:pPr>
            <w:r>
              <w:rPr>
                <w:sz w:val="12"/>
              </w:rPr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274B1" w14:paraId="4D9DE2B7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91A44" w14:textId="77777777" w:rsidR="004274B1" w:rsidRDefault="004274B1" w:rsidP="00521F86">
            <w:pPr>
              <w:pStyle w:val="normal12ptbefore"/>
            </w:pP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5BA1A467" w14:textId="77777777" w:rsidR="004274B1" w:rsidRDefault="004274B1" w:rsidP="00521F86">
            <w:pPr>
              <w:pStyle w:val="normal12ptbefore"/>
            </w:pPr>
          </w:p>
        </w:tc>
        <w:tc>
          <w:tcPr>
            <w:tcW w:w="5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ED71" w14:textId="77777777" w:rsidR="004274B1" w:rsidRDefault="004274B1" w:rsidP="00521F86">
            <w:pPr>
              <w:pStyle w:val="normal12ptbefore"/>
            </w:pPr>
          </w:p>
        </w:tc>
      </w:tr>
      <w:tr w:rsidR="004274B1" w14:paraId="10B2C9B1" w14:textId="77777777" w:rsidTr="00684554">
        <w:trPr>
          <w:gridAfter w:val="1"/>
          <w:wAfter w:w="9" w:type="dxa"/>
          <w:cantSplit/>
        </w:trPr>
        <w:tc>
          <w:tcPr>
            <w:tcW w:w="10980" w:type="dxa"/>
            <w:gridSpan w:val="6"/>
            <w:tcBorders>
              <w:bottom w:val="nil"/>
            </w:tcBorders>
            <w:noWrap/>
            <w:vAlign w:val="bottom"/>
          </w:tcPr>
          <w:p w14:paraId="3D0F5814" w14:textId="085B8F69" w:rsidR="004274B1" w:rsidRDefault="00D56AF5" w:rsidP="00521F86">
            <w:pPr>
              <w:pStyle w:val="Party"/>
              <w:spacing w:before="240"/>
            </w:pPr>
            <w:r>
              <w:t>Intimé(e)</w:t>
            </w:r>
            <w:r w:rsidR="004274B1">
              <w:t>(s)</w:t>
            </w:r>
          </w:p>
        </w:tc>
      </w:tr>
      <w:tr w:rsidR="004274B1" w:rsidRPr="002715EE" w14:paraId="5D1F9935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03749" w14:textId="0CAF4B67" w:rsidR="004274B1" w:rsidRPr="00C44941" w:rsidRDefault="00C44941" w:rsidP="00521F86">
            <w:pPr>
              <w:pStyle w:val="ServiceRequirements"/>
              <w:rPr>
                <w:sz w:val="20"/>
              </w:rPr>
            </w:pPr>
            <w:r w:rsidRPr="00444BC1">
              <w:rPr>
                <w:spacing w:val="-2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5B85B6E5" w14:textId="77777777" w:rsidR="004274B1" w:rsidRPr="00C44941" w:rsidRDefault="004274B1" w:rsidP="00521F86">
            <w:pPr>
              <w:pStyle w:val="ServiceRequirements"/>
            </w:pP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50E" w14:textId="502E5622" w:rsidR="004274B1" w:rsidRPr="007714FC" w:rsidRDefault="007714FC" w:rsidP="00521F86">
            <w:pPr>
              <w:pStyle w:val="ServiceRequirements"/>
            </w:pPr>
            <w:r w:rsidRPr="00444BC1"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4274B1" w14:paraId="5A65306B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0457F44" w14:textId="77777777" w:rsidR="004274B1" w:rsidRDefault="004274B1" w:rsidP="00521F86">
            <w:pPr>
              <w:pStyle w:val="fillablefield0"/>
              <w:spacing w:after="0"/>
            </w:pPr>
            <w:r w:rsidRPr="007714FC">
              <w:rPr>
                <w:sz w:val="12"/>
              </w:rPr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25301498" w14:textId="77777777" w:rsidR="004274B1" w:rsidRDefault="004274B1" w:rsidP="00521F86">
            <w:pPr>
              <w:pStyle w:val="normal12ptbefore"/>
            </w:pPr>
          </w:p>
        </w:tc>
        <w:tc>
          <w:tcPr>
            <w:tcW w:w="5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2CA3C" w14:textId="77777777" w:rsidR="004274B1" w:rsidRDefault="004274B1" w:rsidP="00521F86">
            <w:pPr>
              <w:pStyle w:val="fillablefield0"/>
              <w:spacing w:after="0"/>
            </w:pPr>
            <w:r>
              <w:rPr>
                <w:sz w:val="12"/>
              </w:rPr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274B1" w14:paraId="45C73720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F63CA" w14:textId="77777777" w:rsidR="004274B1" w:rsidRDefault="004274B1" w:rsidP="00521F86">
            <w:pPr>
              <w:pStyle w:val="normal12ptbefore"/>
            </w:pP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3EA4444E" w14:textId="77777777" w:rsidR="004274B1" w:rsidRDefault="004274B1" w:rsidP="00521F86">
            <w:pPr>
              <w:pStyle w:val="normal12ptbefore"/>
            </w:pPr>
          </w:p>
        </w:tc>
        <w:tc>
          <w:tcPr>
            <w:tcW w:w="5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2AFE" w14:textId="77777777" w:rsidR="004274B1" w:rsidRDefault="004274B1" w:rsidP="00521F86">
            <w:pPr>
              <w:pStyle w:val="normal12ptbefore"/>
            </w:pPr>
          </w:p>
        </w:tc>
      </w:tr>
      <w:tr w:rsidR="00684554" w:rsidRPr="00924828" w14:paraId="1631968B" w14:textId="77777777" w:rsidTr="00684554">
        <w:trPr>
          <w:cantSplit/>
        </w:trPr>
        <w:tc>
          <w:tcPr>
            <w:tcW w:w="10989" w:type="dxa"/>
            <w:gridSpan w:val="7"/>
            <w:noWrap/>
          </w:tcPr>
          <w:p w14:paraId="434A587D" w14:textId="3D19D2B8" w:rsidR="00684554" w:rsidRPr="00924828" w:rsidRDefault="00EB5521" w:rsidP="00684554">
            <w:pPr>
              <w:pStyle w:val="Party"/>
              <w:spacing w:before="240"/>
            </w:pPr>
            <w:r>
              <w:t>Avocat</w:t>
            </w:r>
            <w:r w:rsidR="00A66E8F">
              <w:t>(e)</w:t>
            </w:r>
            <w:r>
              <w:t xml:space="preserve"> des enfants </w:t>
            </w:r>
          </w:p>
        </w:tc>
      </w:tr>
      <w:tr w:rsidR="00684554" w:rsidRPr="002715EE" w14:paraId="64DFFE90" w14:textId="77777777" w:rsidTr="00684554">
        <w:trPr>
          <w:cantSplit/>
        </w:trPr>
        <w:tc>
          <w:tcPr>
            <w:tcW w:w="10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911E4" w14:textId="29FACCFB" w:rsidR="00684554" w:rsidRPr="00982E36" w:rsidRDefault="00684554" w:rsidP="00521F86">
            <w:pPr>
              <w:pStyle w:val="ServiceRequirements"/>
            </w:pPr>
            <w:r w:rsidRPr="00982E36">
              <w:t>N</w:t>
            </w:r>
            <w:r w:rsidR="00982E36" w:rsidRPr="00982E36">
              <w:t>om et adresse aux fins de signification d</w:t>
            </w:r>
            <w:r w:rsidR="00A66E8F">
              <w:t xml:space="preserve">e la personne qui représente </w:t>
            </w:r>
            <w:r w:rsidR="00982E36" w:rsidRPr="00982E36">
              <w:t>l’avocat</w:t>
            </w:r>
            <w:r w:rsidR="00A66E8F">
              <w:t>(e)</w:t>
            </w:r>
            <w:r w:rsidR="00982E36" w:rsidRPr="00982E36">
              <w:t xml:space="preserve"> des enfants </w:t>
            </w:r>
            <w:r w:rsidRPr="00982E36">
              <w:t>(</w:t>
            </w:r>
            <w:r w:rsidR="00982E36" w:rsidRPr="00982E36">
              <w:t xml:space="preserve">numéro et rue, </w:t>
            </w:r>
            <w:r w:rsidRPr="00982E36">
              <w:t>municipalit</w:t>
            </w:r>
            <w:r w:rsidR="00982E36" w:rsidRPr="00982E36">
              <w:t>é</w:t>
            </w:r>
            <w:r w:rsidRPr="00982E36">
              <w:t xml:space="preserve">, </w:t>
            </w:r>
            <w:r w:rsidR="00982E36">
              <w:t xml:space="preserve">code </w:t>
            </w:r>
            <w:r w:rsidRPr="00982E36">
              <w:t>posta</w:t>
            </w:r>
            <w:r w:rsidR="00982E36">
              <w:t xml:space="preserve">l, numéros de téléphone et de télécopieur et adresse électronique (le cas échéant) et nom de la personne représentée. </w:t>
            </w:r>
          </w:p>
        </w:tc>
      </w:tr>
      <w:tr w:rsidR="00684554" w:rsidRPr="00924828" w14:paraId="2C85B1B4" w14:textId="77777777" w:rsidTr="00684554">
        <w:trPr>
          <w:cantSplit/>
          <w:trHeight w:val="940"/>
        </w:trPr>
        <w:tc>
          <w:tcPr>
            <w:tcW w:w="10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5D6FF" w14:textId="77777777" w:rsidR="00684554" w:rsidRPr="001E6444" w:rsidRDefault="00684554" w:rsidP="00521F86">
            <w:pPr>
              <w:pStyle w:val="FillableField"/>
            </w:pPr>
            <w:r w:rsidRPr="001E644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E6444">
              <w:instrText xml:space="preserve"> FORMTEXT </w:instrText>
            </w:r>
            <w:r w:rsidRPr="001E6444">
              <w:fldChar w:fldCharType="separate"/>
            </w:r>
            <w:r w:rsidRPr="001E6444">
              <w:t> </w:t>
            </w:r>
            <w:r w:rsidRPr="001E6444">
              <w:t> </w:t>
            </w:r>
            <w:r w:rsidRPr="001E6444">
              <w:t> </w:t>
            </w:r>
            <w:r w:rsidRPr="001E6444">
              <w:t> </w:t>
            </w:r>
            <w:r w:rsidRPr="001E6444">
              <w:t> </w:t>
            </w:r>
            <w:r w:rsidRPr="001E6444">
              <w:fldChar w:fldCharType="end"/>
            </w:r>
          </w:p>
        </w:tc>
      </w:tr>
    </w:tbl>
    <w:p w14:paraId="157F0907" w14:textId="59323AE8" w:rsidR="000363B6" w:rsidRPr="000560E1" w:rsidRDefault="000560E1" w:rsidP="0028785B">
      <w:pPr>
        <w:pStyle w:val="normalbody12ptbefore"/>
        <w:numPr>
          <w:ilvl w:val="0"/>
          <w:numId w:val="34"/>
        </w:numPr>
        <w:spacing w:line="300" w:lineRule="auto"/>
        <w:rPr>
          <w:sz w:val="22"/>
          <w:szCs w:val="22"/>
        </w:rPr>
      </w:pPr>
      <w:r w:rsidRPr="000560E1">
        <w:rPr>
          <w:sz w:val="22"/>
          <w:szCs w:val="22"/>
        </w:rPr>
        <w:t xml:space="preserve">Je m’appelle </w:t>
      </w:r>
      <w:r w:rsidR="00684554" w:rsidRPr="000560E1">
        <w:rPr>
          <w:i/>
          <w:iCs/>
          <w:sz w:val="22"/>
          <w:szCs w:val="22"/>
        </w:rPr>
        <w:t>(</w:t>
      </w:r>
      <w:r w:rsidRPr="000560E1">
        <w:rPr>
          <w:i/>
          <w:iCs/>
          <w:sz w:val="22"/>
          <w:szCs w:val="22"/>
        </w:rPr>
        <w:t xml:space="preserve">nom et prénom officiels) </w:t>
      </w:r>
      <w:r w:rsidR="00684554" w:rsidRPr="000560E1">
        <w:rPr>
          <w:sz w:val="22"/>
          <w:szCs w:val="22"/>
        </w:rPr>
        <w:t xml:space="preserve"> </w:t>
      </w:r>
      <w:r w:rsidR="00684554" w:rsidRPr="00CD1B88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84554" w:rsidRPr="000560E1">
        <w:rPr>
          <w:b/>
          <w:bCs/>
          <w:color w:val="0000FF"/>
          <w:sz w:val="22"/>
          <w:szCs w:val="22"/>
        </w:rPr>
        <w:instrText xml:space="preserve"> FORMTEXT </w:instrText>
      </w:r>
      <w:r w:rsidR="00684554" w:rsidRPr="00CD1B88">
        <w:rPr>
          <w:b/>
          <w:bCs/>
          <w:color w:val="0000FF"/>
          <w:sz w:val="22"/>
          <w:szCs w:val="22"/>
        </w:rPr>
      </w:r>
      <w:r w:rsidR="00684554" w:rsidRPr="00CD1B88">
        <w:rPr>
          <w:b/>
          <w:bCs/>
          <w:color w:val="0000FF"/>
          <w:sz w:val="22"/>
          <w:szCs w:val="22"/>
        </w:rPr>
        <w:fldChar w:fldCharType="separate"/>
      </w:r>
      <w:r w:rsidR="00684554" w:rsidRPr="00CD1B88">
        <w:rPr>
          <w:b/>
          <w:bCs/>
          <w:noProof/>
          <w:color w:val="0000FF"/>
          <w:sz w:val="22"/>
          <w:szCs w:val="22"/>
        </w:rPr>
        <w:t> </w:t>
      </w:r>
      <w:r w:rsidR="00684554" w:rsidRPr="00CD1B88">
        <w:rPr>
          <w:b/>
          <w:bCs/>
          <w:noProof/>
          <w:color w:val="0000FF"/>
          <w:sz w:val="22"/>
          <w:szCs w:val="22"/>
        </w:rPr>
        <w:t> </w:t>
      </w:r>
      <w:r w:rsidR="00684554" w:rsidRPr="00CD1B88">
        <w:rPr>
          <w:b/>
          <w:bCs/>
          <w:noProof/>
          <w:color w:val="0000FF"/>
          <w:sz w:val="22"/>
          <w:szCs w:val="22"/>
        </w:rPr>
        <w:t> </w:t>
      </w:r>
      <w:r w:rsidR="00684554" w:rsidRPr="00CD1B88">
        <w:rPr>
          <w:b/>
          <w:bCs/>
          <w:noProof/>
          <w:color w:val="0000FF"/>
          <w:sz w:val="22"/>
          <w:szCs w:val="22"/>
        </w:rPr>
        <w:t> </w:t>
      </w:r>
      <w:r w:rsidR="00684554" w:rsidRPr="00CD1B88">
        <w:rPr>
          <w:b/>
          <w:bCs/>
          <w:noProof/>
          <w:color w:val="0000FF"/>
          <w:sz w:val="22"/>
          <w:szCs w:val="22"/>
        </w:rPr>
        <w:t> </w:t>
      </w:r>
      <w:r w:rsidR="00684554" w:rsidRPr="00CD1B88">
        <w:rPr>
          <w:b/>
          <w:bCs/>
          <w:color w:val="0000FF"/>
          <w:sz w:val="22"/>
          <w:szCs w:val="22"/>
        </w:rPr>
        <w:fldChar w:fldCharType="end"/>
      </w:r>
      <w:r w:rsidR="00684554" w:rsidRPr="000560E1">
        <w:rPr>
          <w:sz w:val="22"/>
          <w:szCs w:val="22"/>
        </w:rPr>
        <w:t xml:space="preserve"> </w:t>
      </w:r>
      <w:r w:rsidRPr="000560E1">
        <w:rPr>
          <w:sz w:val="22"/>
          <w:szCs w:val="22"/>
        </w:rPr>
        <w:t>e</w:t>
      </w:r>
      <w:r>
        <w:rPr>
          <w:sz w:val="22"/>
          <w:szCs w:val="22"/>
        </w:rPr>
        <w:t xml:space="preserve">t je suis </w:t>
      </w:r>
    </w:p>
    <w:p w14:paraId="1B681D15" w14:textId="330D6B46" w:rsidR="00684554" w:rsidRPr="00AC5CCF" w:rsidRDefault="00481402" w:rsidP="00481402">
      <w:pPr>
        <w:pStyle w:val="normalbody12ptbefore"/>
        <w:spacing w:before="120" w:line="300" w:lineRule="auto"/>
        <w:rPr>
          <w:b/>
          <w:bCs/>
          <w:color w:val="0000FF"/>
          <w:sz w:val="22"/>
          <w:szCs w:val="22"/>
        </w:rPr>
      </w:pPr>
      <w:r w:rsidRPr="00CD1B88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AC5CCF">
        <w:rPr>
          <w:sz w:val="22"/>
          <w:szCs w:val="22"/>
        </w:rPr>
        <w:instrText xml:space="preserve"> FORMCHECKBOX </w:instrText>
      </w:r>
      <w:r w:rsidR="00AE409B">
        <w:rPr>
          <w:sz w:val="22"/>
          <w:szCs w:val="22"/>
        </w:rPr>
      </w:r>
      <w:r w:rsidR="00AE409B">
        <w:rPr>
          <w:sz w:val="22"/>
          <w:szCs w:val="22"/>
        </w:rPr>
        <w:fldChar w:fldCharType="separate"/>
      </w:r>
      <w:r w:rsidRPr="00CD1B88">
        <w:rPr>
          <w:sz w:val="22"/>
          <w:szCs w:val="22"/>
        </w:rPr>
        <w:fldChar w:fldCharType="end"/>
      </w:r>
      <w:r w:rsidRPr="00AC5CCF">
        <w:rPr>
          <w:sz w:val="22"/>
          <w:szCs w:val="22"/>
        </w:rPr>
        <w:t xml:space="preserve"> </w:t>
      </w:r>
      <w:r w:rsidR="00AC5CCF" w:rsidRPr="00AC5CCF">
        <w:rPr>
          <w:sz w:val="22"/>
          <w:szCs w:val="22"/>
        </w:rPr>
        <w:t xml:space="preserve">l’avocat(e) de </w:t>
      </w:r>
      <w:r w:rsidR="00684554" w:rsidRPr="00AC5CCF">
        <w:rPr>
          <w:i/>
          <w:iCs/>
          <w:sz w:val="22"/>
          <w:szCs w:val="22"/>
        </w:rPr>
        <w:t>(n</w:t>
      </w:r>
      <w:r w:rsidR="002C24E0">
        <w:rPr>
          <w:i/>
          <w:iCs/>
          <w:sz w:val="22"/>
          <w:szCs w:val="22"/>
        </w:rPr>
        <w:t>om</w:t>
      </w:r>
      <w:r w:rsidR="00684554" w:rsidRPr="00AC5CCF">
        <w:rPr>
          <w:i/>
          <w:iCs/>
          <w:sz w:val="22"/>
          <w:szCs w:val="22"/>
        </w:rPr>
        <w:t>)</w:t>
      </w:r>
      <w:r w:rsidR="00684554" w:rsidRPr="00AC5CCF">
        <w:rPr>
          <w:sz w:val="22"/>
          <w:szCs w:val="22"/>
        </w:rPr>
        <w:t xml:space="preserve"> </w:t>
      </w:r>
      <w:r w:rsidR="00684554" w:rsidRPr="00CD1B88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84554" w:rsidRPr="00AC5CCF">
        <w:rPr>
          <w:b/>
          <w:bCs/>
          <w:color w:val="0000FF"/>
          <w:sz w:val="22"/>
          <w:szCs w:val="22"/>
        </w:rPr>
        <w:instrText xml:space="preserve"> FORMTEXT </w:instrText>
      </w:r>
      <w:r w:rsidR="00684554" w:rsidRPr="00CD1B88">
        <w:rPr>
          <w:b/>
          <w:bCs/>
          <w:color w:val="0000FF"/>
          <w:sz w:val="22"/>
          <w:szCs w:val="22"/>
        </w:rPr>
      </w:r>
      <w:r w:rsidR="00684554" w:rsidRPr="00CD1B88">
        <w:rPr>
          <w:b/>
          <w:bCs/>
          <w:color w:val="0000FF"/>
          <w:sz w:val="22"/>
          <w:szCs w:val="22"/>
        </w:rPr>
        <w:fldChar w:fldCharType="separate"/>
      </w:r>
      <w:r w:rsidR="00684554" w:rsidRPr="00CD1B88">
        <w:rPr>
          <w:b/>
          <w:bCs/>
          <w:noProof/>
          <w:color w:val="0000FF"/>
          <w:sz w:val="22"/>
          <w:szCs w:val="22"/>
        </w:rPr>
        <w:t> </w:t>
      </w:r>
      <w:r w:rsidR="00684554" w:rsidRPr="00CD1B88">
        <w:rPr>
          <w:b/>
          <w:bCs/>
          <w:noProof/>
          <w:color w:val="0000FF"/>
          <w:sz w:val="22"/>
          <w:szCs w:val="22"/>
        </w:rPr>
        <w:t> </w:t>
      </w:r>
      <w:r w:rsidR="00684554" w:rsidRPr="00CD1B88">
        <w:rPr>
          <w:b/>
          <w:bCs/>
          <w:noProof/>
          <w:color w:val="0000FF"/>
          <w:sz w:val="22"/>
          <w:szCs w:val="22"/>
        </w:rPr>
        <w:t> </w:t>
      </w:r>
      <w:r w:rsidR="00684554" w:rsidRPr="00CD1B88">
        <w:rPr>
          <w:b/>
          <w:bCs/>
          <w:noProof/>
          <w:color w:val="0000FF"/>
          <w:sz w:val="22"/>
          <w:szCs w:val="22"/>
        </w:rPr>
        <w:t> </w:t>
      </w:r>
      <w:r w:rsidR="00684554" w:rsidRPr="00CD1B88">
        <w:rPr>
          <w:b/>
          <w:bCs/>
          <w:noProof/>
          <w:color w:val="0000FF"/>
          <w:sz w:val="22"/>
          <w:szCs w:val="22"/>
        </w:rPr>
        <w:t> </w:t>
      </w:r>
      <w:r w:rsidR="00684554" w:rsidRPr="00CD1B88">
        <w:rPr>
          <w:b/>
          <w:bCs/>
          <w:color w:val="0000FF"/>
          <w:sz w:val="22"/>
          <w:szCs w:val="22"/>
        </w:rPr>
        <w:fldChar w:fldCharType="end"/>
      </w:r>
    </w:p>
    <w:p w14:paraId="6251D339" w14:textId="13AF68DB" w:rsidR="00684554" w:rsidRPr="00AC5CCF" w:rsidRDefault="00684554" w:rsidP="00481402">
      <w:pPr>
        <w:pStyle w:val="normalbody12ptbefore"/>
        <w:spacing w:before="120" w:line="300" w:lineRule="auto"/>
        <w:rPr>
          <w:sz w:val="22"/>
          <w:szCs w:val="22"/>
        </w:rPr>
      </w:pPr>
      <w:r w:rsidRPr="00CD1B88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AC5CCF">
        <w:rPr>
          <w:sz w:val="22"/>
          <w:szCs w:val="22"/>
        </w:rPr>
        <w:instrText xml:space="preserve"> FORMCHECKBOX </w:instrText>
      </w:r>
      <w:r w:rsidR="00AE409B">
        <w:rPr>
          <w:sz w:val="22"/>
          <w:szCs w:val="22"/>
        </w:rPr>
      </w:r>
      <w:r w:rsidR="00AE409B">
        <w:rPr>
          <w:sz w:val="22"/>
          <w:szCs w:val="22"/>
        </w:rPr>
        <w:fldChar w:fldCharType="separate"/>
      </w:r>
      <w:r w:rsidRPr="00CD1B88">
        <w:rPr>
          <w:sz w:val="22"/>
          <w:szCs w:val="22"/>
        </w:rPr>
        <w:fldChar w:fldCharType="end"/>
      </w:r>
      <w:r w:rsidRPr="00AC5CCF">
        <w:rPr>
          <w:sz w:val="22"/>
          <w:szCs w:val="22"/>
        </w:rPr>
        <w:t xml:space="preserve"> </w:t>
      </w:r>
      <w:r w:rsidR="00AC5CCF" w:rsidRPr="00AC5CCF">
        <w:rPr>
          <w:sz w:val="22"/>
          <w:szCs w:val="22"/>
        </w:rPr>
        <w:t>le/la requérant(e) dans la</w:t>
      </w:r>
      <w:r w:rsidR="00AC5CCF">
        <w:rPr>
          <w:sz w:val="22"/>
          <w:szCs w:val="22"/>
        </w:rPr>
        <w:t xml:space="preserve"> présente cause</w:t>
      </w:r>
    </w:p>
    <w:p w14:paraId="6E07FDDF" w14:textId="704955C3" w:rsidR="00684554" w:rsidRPr="00AC5CCF" w:rsidRDefault="00684554" w:rsidP="00481402">
      <w:pPr>
        <w:pStyle w:val="normalbody12ptbefore"/>
        <w:spacing w:before="120" w:line="300" w:lineRule="auto"/>
        <w:rPr>
          <w:sz w:val="22"/>
          <w:szCs w:val="22"/>
        </w:rPr>
      </w:pPr>
      <w:r w:rsidRPr="00CD1B88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AC5CCF">
        <w:rPr>
          <w:sz w:val="22"/>
          <w:szCs w:val="22"/>
        </w:rPr>
        <w:instrText xml:space="preserve"> FORMCHECKBOX </w:instrText>
      </w:r>
      <w:r w:rsidR="00AE409B">
        <w:rPr>
          <w:sz w:val="22"/>
          <w:szCs w:val="22"/>
        </w:rPr>
      </w:r>
      <w:r w:rsidR="00AE409B">
        <w:rPr>
          <w:sz w:val="22"/>
          <w:szCs w:val="22"/>
        </w:rPr>
        <w:fldChar w:fldCharType="separate"/>
      </w:r>
      <w:r w:rsidRPr="00CD1B88">
        <w:rPr>
          <w:sz w:val="22"/>
          <w:szCs w:val="22"/>
        </w:rPr>
        <w:fldChar w:fldCharType="end"/>
      </w:r>
      <w:r w:rsidRPr="00AC5CCF">
        <w:rPr>
          <w:sz w:val="22"/>
          <w:szCs w:val="22"/>
        </w:rPr>
        <w:t xml:space="preserve"> </w:t>
      </w:r>
      <w:r w:rsidR="00AC5CCF" w:rsidRPr="00AC5CCF">
        <w:rPr>
          <w:sz w:val="22"/>
          <w:szCs w:val="22"/>
        </w:rPr>
        <w:t>l’intimé(e) dans la présen</w:t>
      </w:r>
      <w:r w:rsidR="00AC5CCF">
        <w:rPr>
          <w:sz w:val="22"/>
          <w:szCs w:val="22"/>
        </w:rPr>
        <w:t xml:space="preserve">te cause </w:t>
      </w:r>
    </w:p>
    <w:p w14:paraId="656A3D7F" w14:textId="35AE6633" w:rsidR="00684554" w:rsidRPr="00CD1B88" w:rsidRDefault="00684554" w:rsidP="00481402">
      <w:pPr>
        <w:pStyle w:val="normalbody12ptbefore"/>
        <w:spacing w:before="120" w:line="300" w:lineRule="auto"/>
        <w:rPr>
          <w:sz w:val="22"/>
          <w:szCs w:val="22"/>
        </w:rPr>
      </w:pPr>
      <w:r w:rsidRPr="00CD1B88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D1B88">
        <w:rPr>
          <w:sz w:val="22"/>
          <w:szCs w:val="22"/>
        </w:rPr>
        <w:instrText xml:space="preserve"> FORMCHECKBOX </w:instrText>
      </w:r>
      <w:r w:rsidR="00AE409B">
        <w:rPr>
          <w:sz w:val="22"/>
          <w:szCs w:val="22"/>
        </w:rPr>
      </w:r>
      <w:r w:rsidR="00AE409B">
        <w:rPr>
          <w:sz w:val="22"/>
          <w:szCs w:val="22"/>
        </w:rPr>
        <w:fldChar w:fldCharType="separate"/>
      </w:r>
      <w:r w:rsidRPr="00CD1B88">
        <w:rPr>
          <w:sz w:val="22"/>
          <w:szCs w:val="22"/>
        </w:rPr>
        <w:fldChar w:fldCharType="end"/>
      </w:r>
      <w:r w:rsidRPr="00CD1B88">
        <w:rPr>
          <w:sz w:val="22"/>
          <w:szCs w:val="22"/>
        </w:rPr>
        <w:t xml:space="preserve"> </w:t>
      </w:r>
      <w:r w:rsidR="00AC5CCF">
        <w:rPr>
          <w:sz w:val="22"/>
          <w:szCs w:val="22"/>
        </w:rPr>
        <w:t>autre</w:t>
      </w:r>
      <w:r w:rsidRPr="00CD1B88">
        <w:rPr>
          <w:sz w:val="22"/>
          <w:szCs w:val="22"/>
        </w:rPr>
        <w:t xml:space="preserve"> </w:t>
      </w:r>
      <w:r w:rsidRPr="00CD1B88">
        <w:rPr>
          <w:i/>
          <w:iCs/>
          <w:sz w:val="22"/>
          <w:szCs w:val="22"/>
        </w:rPr>
        <w:t>(</w:t>
      </w:r>
      <w:r w:rsidR="00AC5CCF">
        <w:rPr>
          <w:i/>
          <w:iCs/>
          <w:sz w:val="22"/>
          <w:szCs w:val="22"/>
        </w:rPr>
        <w:t>précisez</w:t>
      </w:r>
      <w:r w:rsidRPr="00CD1B88">
        <w:rPr>
          <w:i/>
          <w:iCs/>
          <w:sz w:val="22"/>
          <w:szCs w:val="22"/>
        </w:rPr>
        <w:t>)</w:t>
      </w:r>
      <w:r w:rsidRPr="00CD1B88">
        <w:rPr>
          <w:sz w:val="22"/>
          <w:szCs w:val="22"/>
        </w:rPr>
        <w:t xml:space="preserve"> </w:t>
      </w:r>
      <w:r w:rsidRPr="00CD1B88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B88">
        <w:rPr>
          <w:b/>
          <w:bCs/>
          <w:color w:val="0000FF"/>
          <w:sz w:val="22"/>
          <w:szCs w:val="22"/>
        </w:rPr>
        <w:instrText xml:space="preserve"> FORMTEXT </w:instrText>
      </w:r>
      <w:r w:rsidRPr="00CD1B88">
        <w:rPr>
          <w:b/>
          <w:bCs/>
          <w:color w:val="0000FF"/>
          <w:sz w:val="22"/>
          <w:szCs w:val="22"/>
        </w:rPr>
      </w:r>
      <w:r w:rsidRPr="00CD1B88">
        <w:rPr>
          <w:b/>
          <w:bCs/>
          <w:color w:val="0000FF"/>
          <w:sz w:val="22"/>
          <w:szCs w:val="22"/>
        </w:rPr>
        <w:fldChar w:fldCharType="separate"/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color w:val="0000FF"/>
          <w:sz w:val="22"/>
          <w:szCs w:val="22"/>
        </w:rPr>
        <w:fldChar w:fldCharType="end"/>
      </w:r>
    </w:p>
    <w:p w14:paraId="08911C5A" w14:textId="6D923CA9" w:rsidR="000363B6" w:rsidRPr="007A698D" w:rsidRDefault="007A698D" w:rsidP="0028785B">
      <w:pPr>
        <w:pStyle w:val="normal12ptbefore"/>
        <w:numPr>
          <w:ilvl w:val="0"/>
          <w:numId w:val="34"/>
        </w:numPr>
        <w:spacing w:line="300" w:lineRule="auto"/>
        <w:rPr>
          <w:sz w:val="22"/>
          <w:szCs w:val="22"/>
        </w:rPr>
      </w:pPr>
      <w:r w:rsidRPr="007A698D">
        <w:rPr>
          <w:sz w:val="22"/>
          <w:szCs w:val="22"/>
        </w:rPr>
        <w:t xml:space="preserve">Le ou la juge qui </w:t>
      </w:r>
      <w:r w:rsidR="006B01DA">
        <w:rPr>
          <w:sz w:val="22"/>
          <w:szCs w:val="22"/>
        </w:rPr>
        <w:t xml:space="preserve">tiendra </w:t>
      </w:r>
      <w:r w:rsidRPr="007A698D">
        <w:rPr>
          <w:sz w:val="22"/>
          <w:szCs w:val="22"/>
        </w:rPr>
        <w:t>l’audience de règlement judiciaire exéc</w:t>
      </w:r>
      <w:r>
        <w:rPr>
          <w:sz w:val="22"/>
          <w:szCs w:val="22"/>
        </w:rPr>
        <w:t xml:space="preserve">utoire des différends est </w:t>
      </w:r>
      <w:r w:rsidR="00F875A5">
        <w:rPr>
          <w:sz w:val="22"/>
          <w:szCs w:val="22"/>
        </w:rPr>
        <w:t xml:space="preserve">Monsieur le juge/Madame la juge </w:t>
      </w:r>
      <w:r w:rsidR="00481402" w:rsidRPr="00CD1B88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81402" w:rsidRPr="007A698D">
        <w:rPr>
          <w:b/>
          <w:bCs/>
          <w:color w:val="0000FF"/>
          <w:sz w:val="22"/>
          <w:szCs w:val="22"/>
        </w:rPr>
        <w:instrText xml:space="preserve"> FORMTEXT </w:instrText>
      </w:r>
      <w:r w:rsidR="00481402" w:rsidRPr="00CD1B88">
        <w:rPr>
          <w:b/>
          <w:bCs/>
          <w:color w:val="0000FF"/>
          <w:sz w:val="22"/>
          <w:szCs w:val="22"/>
        </w:rPr>
      </w:r>
      <w:r w:rsidR="00481402" w:rsidRPr="00CD1B88">
        <w:rPr>
          <w:b/>
          <w:bCs/>
          <w:color w:val="0000FF"/>
          <w:sz w:val="22"/>
          <w:szCs w:val="22"/>
        </w:rPr>
        <w:fldChar w:fldCharType="separate"/>
      </w:r>
      <w:r w:rsidR="00481402" w:rsidRPr="00CD1B88">
        <w:rPr>
          <w:b/>
          <w:bCs/>
          <w:noProof/>
          <w:color w:val="0000FF"/>
          <w:sz w:val="22"/>
          <w:szCs w:val="22"/>
        </w:rPr>
        <w:t> </w:t>
      </w:r>
      <w:r w:rsidR="00481402" w:rsidRPr="00CD1B88">
        <w:rPr>
          <w:b/>
          <w:bCs/>
          <w:noProof/>
          <w:color w:val="0000FF"/>
          <w:sz w:val="22"/>
          <w:szCs w:val="22"/>
        </w:rPr>
        <w:t> </w:t>
      </w:r>
      <w:r w:rsidR="00481402" w:rsidRPr="00CD1B88">
        <w:rPr>
          <w:b/>
          <w:bCs/>
          <w:noProof/>
          <w:color w:val="0000FF"/>
          <w:sz w:val="22"/>
          <w:szCs w:val="22"/>
        </w:rPr>
        <w:t> </w:t>
      </w:r>
      <w:r w:rsidR="00481402" w:rsidRPr="00CD1B88">
        <w:rPr>
          <w:b/>
          <w:bCs/>
          <w:noProof/>
          <w:color w:val="0000FF"/>
          <w:sz w:val="22"/>
          <w:szCs w:val="22"/>
        </w:rPr>
        <w:t> </w:t>
      </w:r>
      <w:r w:rsidR="00481402" w:rsidRPr="00CD1B88">
        <w:rPr>
          <w:b/>
          <w:bCs/>
          <w:noProof/>
          <w:color w:val="0000FF"/>
          <w:sz w:val="22"/>
          <w:szCs w:val="22"/>
        </w:rPr>
        <w:t> </w:t>
      </w:r>
      <w:r w:rsidR="00481402" w:rsidRPr="00CD1B88">
        <w:rPr>
          <w:b/>
          <w:bCs/>
          <w:color w:val="0000FF"/>
          <w:sz w:val="22"/>
          <w:szCs w:val="22"/>
        </w:rPr>
        <w:fldChar w:fldCharType="end"/>
      </w:r>
      <w:r w:rsidR="00481402" w:rsidRPr="007A698D">
        <w:rPr>
          <w:sz w:val="22"/>
          <w:szCs w:val="22"/>
        </w:rPr>
        <w:t>.</w:t>
      </w:r>
    </w:p>
    <w:p w14:paraId="7984F4FA" w14:textId="32303D28" w:rsidR="00481402" w:rsidRPr="00CC7EB8" w:rsidRDefault="003C22FC" w:rsidP="0028785B">
      <w:pPr>
        <w:pStyle w:val="normal12ptbefore"/>
        <w:numPr>
          <w:ilvl w:val="0"/>
          <w:numId w:val="34"/>
        </w:numPr>
        <w:spacing w:line="300" w:lineRule="auto"/>
        <w:rPr>
          <w:sz w:val="22"/>
          <w:szCs w:val="22"/>
        </w:rPr>
      </w:pPr>
      <w:r w:rsidRPr="00CC7EB8">
        <w:rPr>
          <w:sz w:val="22"/>
          <w:szCs w:val="22"/>
        </w:rPr>
        <w:t xml:space="preserve">Les date et heure fixées pour l’audience sont </w:t>
      </w:r>
      <w:r w:rsidR="00481402" w:rsidRPr="00CD1B88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81402" w:rsidRPr="00CC7EB8">
        <w:rPr>
          <w:b/>
          <w:bCs/>
          <w:color w:val="0000FF"/>
          <w:sz w:val="22"/>
          <w:szCs w:val="22"/>
        </w:rPr>
        <w:instrText xml:space="preserve"> FORMTEXT </w:instrText>
      </w:r>
      <w:r w:rsidR="00481402" w:rsidRPr="00CD1B88">
        <w:rPr>
          <w:b/>
          <w:bCs/>
          <w:color w:val="0000FF"/>
          <w:sz w:val="22"/>
          <w:szCs w:val="22"/>
        </w:rPr>
      </w:r>
      <w:r w:rsidR="00481402" w:rsidRPr="00CD1B88">
        <w:rPr>
          <w:b/>
          <w:bCs/>
          <w:color w:val="0000FF"/>
          <w:sz w:val="22"/>
          <w:szCs w:val="22"/>
        </w:rPr>
        <w:fldChar w:fldCharType="separate"/>
      </w:r>
      <w:r w:rsidR="00481402" w:rsidRPr="00CD1B88">
        <w:rPr>
          <w:b/>
          <w:bCs/>
          <w:noProof/>
          <w:color w:val="0000FF"/>
          <w:sz w:val="22"/>
          <w:szCs w:val="22"/>
        </w:rPr>
        <w:t> </w:t>
      </w:r>
      <w:r w:rsidR="00481402" w:rsidRPr="00CD1B88">
        <w:rPr>
          <w:b/>
          <w:bCs/>
          <w:noProof/>
          <w:color w:val="0000FF"/>
          <w:sz w:val="22"/>
          <w:szCs w:val="22"/>
        </w:rPr>
        <w:t> </w:t>
      </w:r>
      <w:r w:rsidR="00481402" w:rsidRPr="00CD1B88">
        <w:rPr>
          <w:b/>
          <w:bCs/>
          <w:noProof/>
          <w:color w:val="0000FF"/>
          <w:sz w:val="22"/>
          <w:szCs w:val="22"/>
        </w:rPr>
        <w:t> </w:t>
      </w:r>
      <w:r w:rsidR="00481402" w:rsidRPr="00CD1B88">
        <w:rPr>
          <w:b/>
          <w:bCs/>
          <w:noProof/>
          <w:color w:val="0000FF"/>
          <w:sz w:val="22"/>
          <w:szCs w:val="22"/>
        </w:rPr>
        <w:t> </w:t>
      </w:r>
      <w:r w:rsidR="00481402" w:rsidRPr="00CD1B88">
        <w:rPr>
          <w:b/>
          <w:bCs/>
          <w:noProof/>
          <w:color w:val="0000FF"/>
          <w:sz w:val="22"/>
          <w:szCs w:val="22"/>
        </w:rPr>
        <w:t> </w:t>
      </w:r>
      <w:r w:rsidR="00481402" w:rsidRPr="00CD1B88">
        <w:rPr>
          <w:b/>
          <w:bCs/>
          <w:color w:val="0000FF"/>
          <w:sz w:val="22"/>
          <w:szCs w:val="22"/>
        </w:rPr>
        <w:fldChar w:fldCharType="end"/>
      </w:r>
      <w:r w:rsidR="00481402" w:rsidRPr="00CC7EB8">
        <w:rPr>
          <w:sz w:val="22"/>
          <w:szCs w:val="22"/>
        </w:rPr>
        <w:t>.</w:t>
      </w:r>
    </w:p>
    <w:p w14:paraId="279CD2FB" w14:textId="6A1F0828" w:rsidR="00481402" w:rsidRPr="00996ADE" w:rsidRDefault="00CC7EB8" w:rsidP="0028785B">
      <w:pPr>
        <w:pStyle w:val="normal12ptbefore"/>
        <w:numPr>
          <w:ilvl w:val="0"/>
          <w:numId w:val="34"/>
        </w:numPr>
        <w:spacing w:line="300" w:lineRule="auto"/>
        <w:rPr>
          <w:sz w:val="22"/>
          <w:szCs w:val="22"/>
        </w:rPr>
      </w:pPr>
      <w:r w:rsidRPr="00996ADE">
        <w:rPr>
          <w:sz w:val="22"/>
          <w:szCs w:val="22"/>
        </w:rPr>
        <w:t xml:space="preserve">Avez-vous discuté d’offres de règlement </w:t>
      </w:r>
      <w:r w:rsidR="006B01DA">
        <w:rPr>
          <w:sz w:val="22"/>
          <w:szCs w:val="22"/>
        </w:rPr>
        <w:t xml:space="preserve">amiable </w:t>
      </w:r>
      <w:r w:rsidRPr="00996ADE">
        <w:rPr>
          <w:sz w:val="22"/>
          <w:szCs w:val="22"/>
        </w:rPr>
        <w:t xml:space="preserve">au sujet des questions en litige énoncées </w:t>
      </w:r>
      <w:r w:rsidR="00E51438">
        <w:rPr>
          <w:sz w:val="22"/>
          <w:szCs w:val="22"/>
        </w:rPr>
        <w:t>dans</w:t>
      </w:r>
      <w:r w:rsidRPr="00996ADE">
        <w:rPr>
          <w:sz w:val="22"/>
          <w:szCs w:val="22"/>
        </w:rPr>
        <w:t xml:space="preserve"> votre formule 43B</w:t>
      </w:r>
      <w:r w:rsidR="00996ADE" w:rsidRPr="00996ADE">
        <w:rPr>
          <w:sz w:val="22"/>
          <w:szCs w:val="22"/>
        </w:rPr>
        <w:t xml:space="preserve"> (Affidavit pour une audienc</w:t>
      </w:r>
      <w:r w:rsidR="00996ADE">
        <w:rPr>
          <w:sz w:val="22"/>
          <w:szCs w:val="22"/>
        </w:rPr>
        <w:t>e de règlement judiciaire exécutoire des différends) ou votre formule 14A (</w:t>
      </w:r>
      <w:r w:rsidR="003E0B22">
        <w:rPr>
          <w:sz w:val="22"/>
          <w:szCs w:val="22"/>
        </w:rPr>
        <w:t>Affidavit (formule générale)) avec la/les partie(s) adverse(s) ou son/leur avocat</w:t>
      </w:r>
      <w:r w:rsidR="00EA61A9">
        <w:rPr>
          <w:sz w:val="22"/>
          <w:szCs w:val="22"/>
        </w:rPr>
        <w:t>(e)</w:t>
      </w:r>
      <w:r w:rsidR="003E0B22">
        <w:rPr>
          <w:sz w:val="22"/>
          <w:szCs w:val="22"/>
        </w:rPr>
        <w:t xml:space="preserve">(s)? </w:t>
      </w:r>
    </w:p>
    <w:p w14:paraId="58DC285C" w14:textId="0C701D18" w:rsidR="00481402" w:rsidRPr="00CD1B88" w:rsidRDefault="00481402" w:rsidP="00481402">
      <w:pPr>
        <w:pStyle w:val="normal6ptbefore"/>
        <w:spacing w:line="300" w:lineRule="auto"/>
        <w:ind w:left="270" w:hanging="266"/>
        <w:rPr>
          <w:sz w:val="22"/>
          <w:szCs w:val="22"/>
        </w:rPr>
      </w:pPr>
      <w:r w:rsidRPr="00CD1B88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D1B88">
        <w:rPr>
          <w:sz w:val="22"/>
          <w:szCs w:val="22"/>
        </w:rPr>
        <w:instrText xml:space="preserve"> FORMCHECKBOX </w:instrText>
      </w:r>
      <w:r w:rsidR="00AE409B">
        <w:rPr>
          <w:sz w:val="22"/>
          <w:szCs w:val="22"/>
        </w:rPr>
      </w:r>
      <w:r w:rsidR="00AE409B">
        <w:rPr>
          <w:sz w:val="22"/>
          <w:szCs w:val="22"/>
        </w:rPr>
        <w:fldChar w:fldCharType="separate"/>
      </w:r>
      <w:r w:rsidRPr="00CD1B88">
        <w:rPr>
          <w:sz w:val="22"/>
          <w:szCs w:val="22"/>
        </w:rPr>
        <w:fldChar w:fldCharType="end"/>
      </w:r>
      <w:r w:rsidRPr="00CD1B88">
        <w:rPr>
          <w:sz w:val="22"/>
          <w:szCs w:val="22"/>
        </w:rPr>
        <w:t xml:space="preserve"> </w:t>
      </w:r>
      <w:r w:rsidR="005809B6">
        <w:rPr>
          <w:sz w:val="22"/>
          <w:szCs w:val="22"/>
        </w:rPr>
        <w:t>Oui</w:t>
      </w:r>
    </w:p>
    <w:p w14:paraId="32B74B4E" w14:textId="3668B4C3" w:rsidR="00481402" w:rsidRPr="00CD1B88" w:rsidRDefault="00481402" w:rsidP="00481402">
      <w:pPr>
        <w:pStyle w:val="normal6ptbefore"/>
        <w:spacing w:line="300" w:lineRule="auto"/>
        <w:ind w:left="270" w:hanging="266"/>
        <w:rPr>
          <w:sz w:val="22"/>
          <w:szCs w:val="22"/>
        </w:rPr>
      </w:pPr>
      <w:r w:rsidRPr="00CD1B88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D1B88">
        <w:rPr>
          <w:sz w:val="22"/>
          <w:szCs w:val="22"/>
        </w:rPr>
        <w:instrText xml:space="preserve"> FORMCHECKBOX </w:instrText>
      </w:r>
      <w:r w:rsidR="00AE409B">
        <w:rPr>
          <w:sz w:val="22"/>
          <w:szCs w:val="22"/>
        </w:rPr>
      </w:r>
      <w:r w:rsidR="00AE409B">
        <w:rPr>
          <w:sz w:val="22"/>
          <w:szCs w:val="22"/>
        </w:rPr>
        <w:fldChar w:fldCharType="separate"/>
      </w:r>
      <w:r w:rsidRPr="00CD1B88">
        <w:rPr>
          <w:sz w:val="22"/>
          <w:szCs w:val="22"/>
        </w:rPr>
        <w:fldChar w:fldCharType="end"/>
      </w:r>
      <w:r w:rsidRPr="00CD1B88">
        <w:rPr>
          <w:sz w:val="22"/>
          <w:szCs w:val="22"/>
        </w:rPr>
        <w:t xml:space="preserve"> No</w:t>
      </w:r>
      <w:r w:rsidR="005809B6">
        <w:rPr>
          <w:sz w:val="22"/>
          <w:szCs w:val="22"/>
        </w:rPr>
        <w:t>n</w:t>
      </w:r>
      <w:r w:rsidRPr="00CD1B88">
        <w:rPr>
          <w:sz w:val="22"/>
          <w:szCs w:val="22"/>
        </w:rPr>
        <w:t xml:space="preserve">, </w:t>
      </w:r>
      <w:r w:rsidR="005809B6">
        <w:rPr>
          <w:sz w:val="22"/>
          <w:szCs w:val="22"/>
        </w:rPr>
        <w:t xml:space="preserve">parce que </w:t>
      </w:r>
      <w:r w:rsidRPr="00CD1B88">
        <w:rPr>
          <w:sz w:val="22"/>
          <w:szCs w:val="22"/>
        </w:rPr>
        <w:t xml:space="preserve"> </w:t>
      </w:r>
      <w:r w:rsidRPr="00CD1B88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B88">
        <w:rPr>
          <w:b/>
          <w:bCs/>
          <w:color w:val="0000FF"/>
          <w:sz w:val="22"/>
          <w:szCs w:val="22"/>
        </w:rPr>
        <w:instrText xml:space="preserve"> FORMTEXT </w:instrText>
      </w:r>
      <w:r w:rsidRPr="00CD1B88">
        <w:rPr>
          <w:b/>
          <w:bCs/>
          <w:color w:val="0000FF"/>
          <w:sz w:val="22"/>
          <w:szCs w:val="22"/>
        </w:rPr>
      </w:r>
      <w:r w:rsidRPr="00CD1B88">
        <w:rPr>
          <w:b/>
          <w:bCs/>
          <w:color w:val="0000FF"/>
          <w:sz w:val="22"/>
          <w:szCs w:val="22"/>
        </w:rPr>
        <w:fldChar w:fldCharType="separate"/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color w:val="0000FF"/>
          <w:sz w:val="22"/>
          <w:szCs w:val="22"/>
        </w:rPr>
        <w:fldChar w:fldCharType="end"/>
      </w:r>
    </w:p>
    <w:p w14:paraId="0D70A57E" w14:textId="5D67AF0B" w:rsidR="00481402" w:rsidRPr="005749A7" w:rsidRDefault="006F2A46" w:rsidP="0028785B">
      <w:pPr>
        <w:pStyle w:val="normal6ptbefore"/>
        <w:numPr>
          <w:ilvl w:val="0"/>
          <w:numId w:val="34"/>
        </w:numPr>
        <w:spacing w:before="240" w:after="120" w:line="300" w:lineRule="auto"/>
        <w:rPr>
          <w:sz w:val="22"/>
          <w:szCs w:val="22"/>
        </w:rPr>
      </w:pPr>
      <w:r w:rsidRPr="005749A7">
        <w:rPr>
          <w:sz w:val="22"/>
          <w:szCs w:val="22"/>
        </w:rPr>
        <w:lastRenderedPageBreak/>
        <w:t xml:space="preserve">Les questions suivantes ont été résolues et </w:t>
      </w:r>
      <w:r w:rsidR="005749A7" w:rsidRPr="005749A7">
        <w:rPr>
          <w:sz w:val="22"/>
          <w:szCs w:val="22"/>
        </w:rPr>
        <w:t>ne nécessitent plus d’audience de règlement judiciaire exécutoire de</w:t>
      </w:r>
      <w:r w:rsidR="005749A7">
        <w:rPr>
          <w:sz w:val="22"/>
          <w:szCs w:val="22"/>
        </w:rPr>
        <w:t xml:space="preserve">s différends : </w:t>
      </w:r>
    </w:p>
    <w:p w14:paraId="42F36036" w14:textId="50473808" w:rsidR="000F2283" w:rsidRPr="00CD1B88" w:rsidRDefault="000F2283" w:rsidP="00716983">
      <w:pPr>
        <w:pStyle w:val="normal6ptbefore"/>
        <w:spacing w:before="0" w:line="480" w:lineRule="auto"/>
        <w:ind w:left="-187" w:firstLine="97"/>
        <w:rPr>
          <w:b/>
          <w:bCs/>
          <w:color w:val="0000FF"/>
          <w:sz w:val="22"/>
          <w:szCs w:val="22"/>
        </w:rPr>
      </w:pPr>
      <w:r w:rsidRPr="00CD1B88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B88">
        <w:rPr>
          <w:b/>
          <w:bCs/>
          <w:color w:val="0000FF"/>
          <w:sz w:val="22"/>
          <w:szCs w:val="22"/>
        </w:rPr>
        <w:instrText xml:space="preserve"> FORMTEXT </w:instrText>
      </w:r>
      <w:r w:rsidRPr="00CD1B88">
        <w:rPr>
          <w:b/>
          <w:bCs/>
          <w:color w:val="0000FF"/>
          <w:sz w:val="22"/>
          <w:szCs w:val="22"/>
        </w:rPr>
      </w:r>
      <w:r w:rsidRPr="00CD1B88">
        <w:rPr>
          <w:b/>
          <w:bCs/>
          <w:color w:val="0000FF"/>
          <w:sz w:val="22"/>
          <w:szCs w:val="22"/>
        </w:rPr>
        <w:fldChar w:fldCharType="separate"/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color w:val="0000FF"/>
          <w:sz w:val="22"/>
          <w:szCs w:val="22"/>
        </w:rPr>
        <w:fldChar w:fldCharType="end"/>
      </w:r>
    </w:p>
    <w:p w14:paraId="70B36354" w14:textId="13DA7517" w:rsidR="00480E4D" w:rsidRPr="00BE626E" w:rsidRDefault="00BE626E" w:rsidP="00034244">
      <w:pPr>
        <w:pStyle w:val="normal12ptbefore"/>
        <w:numPr>
          <w:ilvl w:val="0"/>
          <w:numId w:val="34"/>
        </w:numPr>
        <w:spacing w:after="120" w:line="300" w:lineRule="auto"/>
        <w:ind w:left="-86"/>
        <w:rPr>
          <w:i/>
          <w:iCs/>
          <w:sz w:val="22"/>
          <w:szCs w:val="22"/>
        </w:rPr>
      </w:pPr>
      <w:r w:rsidRPr="00BE626E">
        <w:rPr>
          <w:sz w:val="22"/>
          <w:szCs w:val="22"/>
        </w:rPr>
        <w:t>Les questions suivantes n’ont pas été résolues et nécessitent une audience de règlement judiciaire exécutoire de</w:t>
      </w:r>
      <w:r>
        <w:rPr>
          <w:sz w:val="22"/>
          <w:szCs w:val="22"/>
        </w:rPr>
        <w:t xml:space="preserve">s différends : </w:t>
      </w:r>
      <w:r w:rsidR="00360EF6" w:rsidRPr="00BE626E">
        <w:rPr>
          <w:sz w:val="22"/>
          <w:szCs w:val="22"/>
        </w:rPr>
        <w:t xml:space="preserve"> </w:t>
      </w:r>
    </w:p>
    <w:p w14:paraId="109382BC" w14:textId="77777777" w:rsidR="00360EF6" w:rsidRPr="00CD1B88" w:rsidRDefault="00360EF6" w:rsidP="00360EF6">
      <w:pPr>
        <w:pStyle w:val="normal6ptbefore"/>
        <w:spacing w:before="0" w:line="480" w:lineRule="auto"/>
        <w:ind w:left="-90"/>
        <w:rPr>
          <w:b/>
          <w:bCs/>
          <w:color w:val="0000FF"/>
          <w:sz w:val="22"/>
          <w:szCs w:val="22"/>
        </w:rPr>
      </w:pPr>
      <w:r w:rsidRPr="00CD1B88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B88">
        <w:rPr>
          <w:b/>
          <w:bCs/>
          <w:color w:val="0000FF"/>
          <w:sz w:val="22"/>
          <w:szCs w:val="22"/>
        </w:rPr>
        <w:instrText xml:space="preserve"> FORMTEXT </w:instrText>
      </w:r>
      <w:r w:rsidRPr="00CD1B88">
        <w:rPr>
          <w:b/>
          <w:bCs/>
          <w:color w:val="0000FF"/>
          <w:sz w:val="22"/>
          <w:szCs w:val="22"/>
        </w:rPr>
      </w:r>
      <w:r w:rsidRPr="00CD1B88">
        <w:rPr>
          <w:b/>
          <w:bCs/>
          <w:color w:val="0000FF"/>
          <w:sz w:val="22"/>
          <w:szCs w:val="22"/>
        </w:rPr>
        <w:fldChar w:fldCharType="separate"/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color w:val="0000FF"/>
          <w:sz w:val="22"/>
          <w:szCs w:val="22"/>
        </w:rPr>
        <w:fldChar w:fldCharType="end"/>
      </w:r>
    </w:p>
    <w:p w14:paraId="29A26E8C" w14:textId="58BCEE0C" w:rsidR="00360EF6" w:rsidRPr="00CB452F" w:rsidRDefault="00F9038B" w:rsidP="00034244">
      <w:pPr>
        <w:pStyle w:val="normal12ptbefore"/>
        <w:numPr>
          <w:ilvl w:val="0"/>
          <w:numId w:val="34"/>
        </w:numPr>
        <w:spacing w:after="120" w:line="300" w:lineRule="auto"/>
        <w:ind w:left="-86"/>
        <w:rPr>
          <w:sz w:val="22"/>
          <w:szCs w:val="22"/>
        </w:rPr>
      </w:pPr>
      <w:r w:rsidRPr="00CB452F">
        <w:rPr>
          <w:sz w:val="22"/>
          <w:szCs w:val="22"/>
        </w:rPr>
        <w:t xml:space="preserve">J’ai déposé les </w:t>
      </w:r>
      <w:r w:rsidR="00360EF6" w:rsidRPr="00CB452F">
        <w:rPr>
          <w:sz w:val="22"/>
          <w:szCs w:val="22"/>
        </w:rPr>
        <w:t xml:space="preserve">documents </w:t>
      </w:r>
      <w:r w:rsidRPr="00CB452F">
        <w:rPr>
          <w:sz w:val="22"/>
          <w:szCs w:val="22"/>
        </w:rPr>
        <w:t xml:space="preserve">suivants </w:t>
      </w:r>
      <w:r w:rsidR="00CB452F" w:rsidRPr="00CB452F">
        <w:rPr>
          <w:sz w:val="22"/>
          <w:szCs w:val="22"/>
        </w:rPr>
        <w:t xml:space="preserve">en </w:t>
      </w:r>
      <w:r w:rsidR="00CB452F">
        <w:rPr>
          <w:sz w:val="22"/>
          <w:szCs w:val="22"/>
        </w:rPr>
        <w:t xml:space="preserve">vue de l’audience de règlement judiciaire exécutoire des différends : </w:t>
      </w:r>
    </w:p>
    <w:p w14:paraId="6B9BBBAE" w14:textId="4A8A0A62" w:rsidR="00360EF6" w:rsidRPr="00360EF6" w:rsidRDefault="00360EF6" w:rsidP="00360EF6">
      <w:pPr>
        <w:pStyle w:val="normal6ptbefore"/>
        <w:spacing w:before="0" w:line="480" w:lineRule="auto"/>
        <w:ind w:left="-90"/>
        <w:rPr>
          <w:b/>
          <w:bCs/>
          <w:color w:val="0000FF"/>
          <w:sz w:val="22"/>
          <w:szCs w:val="22"/>
        </w:rPr>
      </w:pPr>
      <w:r w:rsidRPr="00CD1B88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B88">
        <w:rPr>
          <w:b/>
          <w:bCs/>
          <w:color w:val="0000FF"/>
          <w:sz w:val="22"/>
          <w:szCs w:val="22"/>
        </w:rPr>
        <w:instrText xml:space="preserve"> FORMTEXT </w:instrText>
      </w:r>
      <w:r w:rsidRPr="00CD1B88">
        <w:rPr>
          <w:b/>
          <w:bCs/>
          <w:color w:val="0000FF"/>
          <w:sz w:val="22"/>
          <w:szCs w:val="22"/>
        </w:rPr>
      </w:r>
      <w:r w:rsidRPr="00CD1B88">
        <w:rPr>
          <w:b/>
          <w:bCs/>
          <w:color w:val="0000FF"/>
          <w:sz w:val="22"/>
          <w:szCs w:val="22"/>
        </w:rPr>
        <w:fldChar w:fldCharType="separate"/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color w:val="0000FF"/>
          <w:sz w:val="22"/>
          <w:szCs w:val="22"/>
        </w:rPr>
        <w:fldChar w:fldCharType="end"/>
      </w:r>
    </w:p>
    <w:p w14:paraId="7365A073" w14:textId="61C3ECEB" w:rsidR="001258BD" w:rsidRPr="006B06D8" w:rsidRDefault="004A4D4E" w:rsidP="00034244">
      <w:pPr>
        <w:pStyle w:val="normal12ptbefore"/>
        <w:numPr>
          <w:ilvl w:val="0"/>
          <w:numId w:val="34"/>
        </w:numPr>
        <w:spacing w:after="120" w:line="300" w:lineRule="auto"/>
        <w:ind w:left="-86"/>
        <w:rPr>
          <w:sz w:val="22"/>
          <w:szCs w:val="22"/>
        </w:rPr>
      </w:pPr>
      <w:r w:rsidRPr="004A4D4E">
        <w:rPr>
          <w:sz w:val="22"/>
          <w:szCs w:val="22"/>
        </w:rPr>
        <w:t xml:space="preserve">Voici une </w:t>
      </w:r>
      <w:r w:rsidRPr="006B06D8">
        <w:rPr>
          <w:sz w:val="22"/>
          <w:szCs w:val="22"/>
        </w:rPr>
        <w:t xml:space="preserve">liste des documents manquants que l’autre partie devait me fournir : </w:t>
      </w:r>
    </w:p>
    <w:p w14:paraId="1CC95BC2" w14:textId="77777777" w:rsidR="001258BD" w:rsidRPr="006B06D8" w:rsidRDefault="001258BD" w:rsidP="001258BD">
      <w:pPr>
        <w:pStyle w:val="normal6ptbefore"/>
        <w:spacing w:before="0" w:line="480" w:lineRule="auto"/>
        <w:ind w:left="-90"/>
        <w:rPr>
          <w:b/>
          <w:bCs/>
          <w:color w:val="0000FF"/>
          <w:sz w:val="22"/>
          <w:szCs w:val="22"/>
        </w:rPr>
      </w:pPr>
      <w:r w:rsidRPr="006B06D8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06D8">
        <w:rPr>
          <w:b/>
          <w:bCs/>
          <w:color w:val="0000FF"/>
          <w:sz w:val="22"/>
          <w:szCs w:val="22"/>
        </w:rPr>
        <w:instrText xml:space="preserve"> FORMTEXT </w:instrText>
      </w:r>
      <w:r w:rsidRPr="006B06D8">
        <w:rPr>
          <w:b/>
          <w:bCs/>
          <w:color w:val="0000FF"/>
          <w:sz w:val="22"/>
          <w:szCs w:val="22"/>
        </w:rPr>
      </w:r>
      <w:r w:rsidRPr="006B06D8">
        <w:rPr>
          <w:b/>
          <w:bCs/>
          <w:color w:val="0000FF"/>
          <w:sz w:val="22"/>
          <w:szCs w:val="22"/>
        </w:rPr>
        <w:fldChar w:fldCharType="separate"/>
      </w:r>
      <w:r w:rsidRPr="006B06D8">
        <w:rPr>
          <w:b/>
          <w:bCs/>
          <w:noProof/>
          <w:color w:val="0000FF"/>
          <w:sz w:val="22"/>
          <w:szCs w:val="22"/>
        </w:rPr>
        <w:t> </w:t>
      </w:r>
      <w:r w:rsidRPr="006B06D8">
        <w:rPr>
          <w:b/>
          <w:bCs/>
          <w:noProof/>
          <w:color w:val="0000FF"/>
          <w:sz w:val="22"/>
          <w:szCs w:val="22"/>
        </w:rPr>
        <w:t> </w:t>
      </w:r>
      <w:r w:rsidRPr="006B06D8">
        <w:rPr>
          <w:b/>
          <w:bCs/>
          <w:noProof/>
          <w:color w:val="0000FF"/>
          <w:sz w:val="22"/>
          <w:szCs w:val="22"/>
        </w:rPr>
        <w:t> </w:t>
      </w:r>
      <w:r w:rsidRPr="006B06D8">
        <w:rPr>
          <w:b/>
          <w:bCs/>
          <w:noProof/>
          <w:color w:val="0000FF"/>
          <w:sz w:val="22"/>
          <w:szCs w:val="22"/>
        </w:rPr>
        <w:t> </w:t>
      </w:r>
      <w:r w:rsidRPr="006B06D8">
        <w:rPr>
          <w:b/>
          <w:bCs/>
          <w:noProof/>
          <w:color w:val="0000FF"/>
          <w:sz w:val="22"/>
          <w:szCs w:val="22"/>
        </w:rPr>
        <w:t> </w:t>
      </w:r>
      <w:r w:rsidRPr="006B06D8">
        <w:rPr>
          <w:b/>
          <w:bCs/>
          <w:color w:val="0000FF"/>
          <w:sz w:val="22"/>
          <w:szCs w:val="22"/>
        </w:rPr>
        <w:fldChar w:fldCharType="end"/>
      </w:r>
    </w:p>
    <w:p w14:paraId="6CD05774" w14:textId="7A6C2DAC" w:rsidR="001258BD" w:rsidRPr="006B06D8" w:rsidRDefault="00BF4E6C" w:rsidP="0028785B">
      <w:pPr>
        <w:pStyle w:val="normal12ptbefore"/>
        <w:numPr>
          <w:ilvl w:val="0"/>
          <w:numId w:val="34"/>
        </w:numPr>
        <w:spacing w:line="300" w:lineRule="auto"/>
        <w:rPr>
          <w:sz w:val="22"/>
          <w:szCs w:val="22"/>
        </w:rPr>
      </w:pPr>
      <w:r w:rsidRPr="006B06D8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6B06D8">
        <w:rPr>
          <w:sz w:val="22"/>
          <w:szCs w:val="22"/>
        </w:rPr>
        <w:instrText xml:space="preserve"> FORMCHECKBOX </w:instrText>
      </w:r>
      <w:r w:rsidR="00AE409B">
        <w:rPr>
          <w:sz w:val="22"/>
          <w:szCs w:val="22"/>
        </w:rPr>
      </w:r>
      <w:r w:rsidR="00AE409B">
        <w:rPr>
          <w:sz w:val="22"/>
          <w:szCs w:val="22"/>
        </w:rPr>
        <w:fldChar w:fldCharType="separate"/>
      </w:r>
      <w:r w:rsidRPr="006B06D8">
        <w:rPr>
          <w:sz w:val="22"/>
          <w:szCs w:val="22"/>
        </w:rPr>
        <w:fldChar w:fldCharType="end"/>
      </w:r>
      <w:r w:rsidRPr="006B06D8">
        <w:rPr>
          <w:sz w:val="22"/>
          <w:szCs w:val="22"/>
        </w:rPr>
        <w:t xml:space="preserve"> </w:t>
      </w:r>
      <w:r w:rsidR="00AF60B6" w:rsidRPr="006B06D8">
        <w:rPr>
          <w:sz w:val="22"/>
          <w:szCs w:val="22"/>
        </w:rPr>
        <w:t>J</w:t>
      </w:r>
      <w:r w:rsidR="007662DF" w:rsidRPr="006B06D8">
        <w:rPr>
          <w:sz w:val="22"/>
          <w:szCs w:val="22"/>
        </w:rPr>
        <w:t>’estime</w:t>
      </w:r>
      <w:r w:rsidR="00AF60B6" w:rsidRPr="006B06D8">
        <w:rPr>
          <w:sz w:val="22"/>
          <w:szCs w:val="22"/>
        </w:rPr>
        <w:t xml:space="preserve"> que la divulgation faite par l’autre partie est suffisante </w:t>
      </w:r>
      <w:r w:rsidR="00032CD2" w:rsidRPr="006B06D8">
        <w:rPr>
          <w:sz w:val="22"/>
        </w:rPr>
        <w:t xml:space="preserve">pour que les questions en litige dans la cause soient résolues sur consentement des parties ou </w:t>
      </w:r>
      <w:r w:rsidR="009B6017" w:rsidRPr="006B06D8">
        <w:rPr>
          <w:sz w:val="22"/>
        </w:rPr>
        <w:t>tranch</w:t>
      </w:r>
      <w:r w:rsidR="00032CD2" w:rsidRPr="006B06D8">
        <w:rPr>
          <w:sz w:val="22"/>
        </w:rPr>
        <w:t xml:space="preserve">ées par un juge à une audience de règlement judiciaire exécutoire des différends </w:t>
      </w:r>
      <w:r w:rsidR="009F12C5" w:rsidRPr="006B06D8">
        <w:rPr>
          <w:sz w:val="22"/>
          <w:szCs w:val="22"/>
        </w:rPr>
        <w:t>(</w:t>
      </w:r>
      <w:r w:rsidR="001D7FF2" w:rsidRPr="006B06D8">
        <w:rPr>
          <w:i/>
          <w:iCs/>
          <w:sz w:val="22"/>
          <w:szCs w:val="22"/>
        </w:rPr>
        <w:t xml:space="preserve">si ce n’est pas le cas, expliquez pourquoi </w:t>
      </w:r>
      <w:r w:rsidR="005C18D0" w:rsidRPr="006B06D8">
        <w:rPr>
          <w:i/>
          <w:iCs/>
          <w:sz w:val="22"/>
          <w:szCs w:val="22"/>
        </w:rPr>
        <w:t xml:space="preserve">il serait injuste de tenir l’audience sans cette divulgation). </w:t>
      </w:r>
      <w:r w:rsidR="000F50B9" w:rsidRPr="006B06D8">
        <w:rPr>
          <w:sz w:val="22"/>
          <w:szCs w:val="22"/>
        </w:rPr>
        <w:t xml:space="preserve"> </w:t>
      </w:r>
      <w:r w:rsidR="007E01E3" w:rsidRPr="006B06D8">
        <w:rPr>
          <w:sz w:val="22"/>
          <w:szCs w:val="22"/>
        </w:rPr>
        <w:t xml:space="preserve"> </w:t>
      </w:r>
    </w:p>
    <w:p w14:paraId="1E95A229" w14:textId="3232B06B" w:rsidR="00915189" w:rsidRPr="00915189" w:rsidRDefault="00915189" w:rsidP="00915189">
      <w:pPr>
        <w:pStyle w:val="normal6ptbefore"/>
        <w:spacing w:before="0" w:line="480" w:lineRule="auto"/>
        <w:ind w:left="-90"/>
        <w:rPr>
          <w:b/>
          <w:bCs/>
          <w:color w:val="0000FF"/>
          <w:sz w:val="22"/>
          <w:szCs w:val="22"/>
        </w:rPr>
      </w:pPr>
      <w:r w:rsidRPr="006B06D8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06D8">
        <w:rPr>
          <w:b/>
          <w:bCs/>
          <w:color w:val="0000FF"/>
          <w:sz w:val="22"/>
          <w:szCs w:val="22"/>
        </w:rPr>
        <w:instrText xml:space="preserve"> FORMTEXT </w:instrText>
      </w:r>
      <w:r w:rsidRPr="006B06D8">
        <w:rPr>
          <w:b/>
          <w:bCs/>
          <w:color w:val="0000FF"/>
          <w:sz w:val="22"/>
          <w:szCs w:val="22"/>
        </w:rPr>
      </w:r>
      <w:r w:rsidRPr="006B06D8">
        <w:rPr>
          <w:b/>
          <w:bCs/>
          <w:color w:val="0000FF"/>
          <w:sz w:val="22"/>
          <w:szCs w:val="22"/>
        </w:rPr>
        <w:fldChar w:fldCharType="separate"/>
      </w:r>
      <w:r w:rsidRPr="006B06D8">
        <w:rPr>
          <w:b/>
          <w:bCs/>
          <w:noProof/>
          <w:color w:val="0000FF"/>
          <w:sz w:val="22"/>
          <w:szCs w:val="22"/>
        </w:rPr>
        <w:t> </w:t>
      </w:r>
      <w:r w:rsidRPr="006B06D8">
        <w:rPr>
          <w:b/>
          <w:bCs/>
          <w:noProof/>
          <w:color w:val="0000FF"/>
          <w:sz w:val="22"/>
          <w:szCs w:val="22"/>
        </w:rPr>
        <w:t> </w:t>
      </w:r>
      <w:r w:rsidRPr="006B06D8">
        <w:rPr>
          <w:b/>
          <w:bCs/>
          <w:noProof/>
          <w:color w:val="0000FF"/>
          <w:sz w:val="22"/>
          <w:szCs w:val="22"/>
        </w:rPr>
        <w:t> </w:t>
      </w:r>
      <w:r w:rsidRPr="006B06D8">
        <w:rPr>
          <w:b/>
          <w:bCs/>
          <w:noProof/>
          <w:color w:val="0000FF"/>
          <w:sz w:val="22"/>
          <w:szCs w:val="22"/>
        </w:rPr>
        <w:t> </w:t>
      </w:r>
      <w:r w:rsidRPr="006B06D8">
        <w:rPr>
          <w:b/>
          <w:bCs/>
          <w:noProof/>
          <w:color w:val="0000FF"/>
          <w:sz w:val="22"/>
          <w:szCs w:val="22"/>
        </w:rPr>
        <w:t> </w:t>
      </w:r>
      <w:r w:rsidRPr="006B06D8">
        <w:rPr>
          <w:b/>
          <w:bCs/>
          <w:color w:val="0000FF"/>
          <w:sz w:val="22"/>
          <w:szCs w:val="22"/>
        </w:rPr>
        <w:fldChar w:fldCharType="end"/>
      </w:r>
    </w:p>
    <w:p w14:paraId="5709EF9F" w14:textId="0CF980E5" w:rsidR="00D419A7" w:rsidRPr="00C91C19" w:rsidRDefault="00011FA6" w:rsidP="0028785B">
      <w:pPr>
        <w:pStyle w:val="normal12ptbefore"/>
        <w:numPr>
          <w:ilvl w:val="0"/>
          <w:numId w:val="34"/>
        </w:numPr>
        <w:spacing w:line="300" w:lineRule="auto"/>
        <w:rPr>
          <w:sz w:val="22"/>
          <w:szCs w:val="22"/>
        </w:rPr>
      </w:pPr>
      <w:r w:rsidRPr="00CD1B88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91C19">
        <w:rPr>
          <w:sz w:val="22"/>
          <w:szCs w:val="22"/>
        </w:rPr>
        <w:instrText xml:space="preserve"> FORMCHECKBOX </w:instrText>
      </w:r>
      <w:r w:rsidR="00AE409B">
        <w:rPr>
          <w:sz w:val="22"/>
          <w:szCs w:val="22"/>
        </w:rPr>
      </w:r>
      <w:r w:rsidR="00AE409B">
        <w:rPr>
          <w:sz w:val="22"/>
          <w:szCs w:val="22"/>
        </w:rPr>
        <w:fldChar w:fldCharType="separate"/>
      </w:r>
      <w:r w:rsidRPr="00CD1B88">
        <w:rPr>
          <w:sz w:val="22"/>
          <w:szCs w:val="22"/>
        </w:rPr>
        <w:fldChar w:fldCharType="end"/>
      </w:r>
      <w:r w:rsidR="00D419A7" w:rsidRPr="00C91C19">
        <w:rPr>
          <w:sz w:val="22"/>
          <w:szCs w:val="22"/>
        </w:rPr>
        <w:t xml:space="preserve"> </w:t>
      </w:r>
      <w:r w:rsidR="00C91C19" w:rsidRPr="00C91C19">
        <w:rPr>
          <w:sz w:val="22"/>
          <w:szCs w:val="22"/>
        </w:rPr>
        <w:t>Des mises à jour ont été apportées au projet d’ordonnance que j’ai déposé en même temps qu</w:t>
      </w:r>
      <w:r w:rsidR="00C91C19">
        <w:rPr>
          <w:sz w:val="22"/>
          <w:szCs w:val="22"/>
        </w:rPr>
        <w:t xml:space="preserve">e mes documents en vue d’une audience de règlement judiciaire exécutoire des différends. </w:t>
      </w:r>
      <w:r w:rsidR="00C91C19" w:rsidRPr="00C91C19">
        <w:rPr>
          <w:sz w:val="22"/>
          <w:szCs w:val="22"/>
        </w:rPr>
        <w:t>Je joins à la présente formule de confirmation un projet d’ordonn</w:t>
      </w:r>
      <w:r w:rsidR="00C91C19">
        <w:rPr>
          <w:sz w:val="22"/>
          <w:szCs w:val="22"/>
        </w:rPr>
        <w:t>ance à jour en format Word.</w:t>
      </w:r>
      <w:r w:rsidRPr="00C91C19">
        <w:rPr>
          <w:sz w:val="22"/>
          <w:szCs w:val="22"/>
        </w:rPr>
        <w:t xml:space="preserve"> </w:t>
      </w:r>
    </w:p>
    <w:p w14:paraId="03E44AFA" w14:textId="45F38052" w:rsidR="00B2769F" w:rsidRPr="0089508C" w:rsidRDefault="00B2769F" w:rsidP="0028785B">
      <w:pPr>
        <w:pStyle w:val="normal12ptbefore"/>
        <w:numPr>
          <w:ilvl w:val="0"/>
          <w:numId w:val="34"/>
        </w:numPr>
        <w:spacing w:line="300" w:lineRule="auto"/>
        <w:rPr>
          <w:sz w:val="22"/>
          <w:szCs w:val="22"/>
        </w:rPr>
      </w:pPr>
      <w:r w:rsidRPr="000521E7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89508C">
        <w:rPr>
          <w:sz w:val="22"/>
          <w:szCs w:val="22"/>
        </w:rPr>
        <w:instrText xml:space="preserve"> FORMCHECKBOX </w:instrText>
      </w:r>
      <w:r w:rsidR="00AE409B">
        <w:rPr>
          <w:sz w:val="22"/>
          <w:szCs w:val="22"/>
        </w:rPr>
      </w:r>
      <w:r w:rsidR="00AE409B">
        <w:rPr>
          <w:sz w:val="22"/>
          <w:szCs w:val="22"/>
        </w:rPr>
        <w:fldChar w:fldCharType="separate"/>
      </w:r>
      <w:r w:rsidRPr="000521E7">
        <w:rPr>
          <w:sz w:val="22"/>
          <w:szCs w:val="22"/>
        </w:rPr>
        <w:fldChar w:fldCharType="end"/>
      </w:r>
      <w:r w:rsidRPr="0089508C">
        <w:rPr>
          <w:sz w:val="22"/>
          <w:szCs w:val="22"/>
        </w:rPr>
        <w:t xml:space="preserve"> </w:t>
      </w:r>
      <w:r w:rsidR="0089508C" w:rsidRPr="0089508C">
        <w:rPr>
          <w:sz w:val="22"/>
          <w:szCs w:val="22"/>
        </w:rPr>
        <w:t xml:space="preserve">Je confirme que les </w:t>
      </w:r>
      <w:r w:rsidRPr="0089508C">
        <w:rPr>
          <w:sz w:val="22"/>
          <w:szCs w:val="22"/>
        </w:rPr>
        <w:t xml:space="preserve">parties </w:t>
      </w:r>
      <w:r w:rsidR="0089508C" w:rsidRPr="0089508C">
        <w:rPr>
          <w:sz w:val="22"/>
          <w:szCs w:val="22"/>
        </w:rPr>
        <w:t>o</w:t>
      </w:r>
      <w:r w:rsidR="0089508C">
        <w:rPr>
          <w:sz w:val="22"/>
          <w:szCs w:val="22"/>
        </w:rPr>
        <w:t xml:space="preserve">nt discuté des dépens. </w:t>
      </w:r>
    </w:p>
    <w:p w14:paraId="55958383" w14:textId="640F0866" w:rsidR="00011FA6" w:rsidRPr="00034244" w:rsidRDefault="00456E90" w:rsidP="00716983">
      <w:pPr>
        <w:pStyle w:val="normal12ptbefore"/>
        <w:spacing w:before="360" w:line="300" w:lineRule="auto"/>
        <w:ind w:left="-446"/>
        <w:rPr>
          <w:spacing w:val="-4"/>
          <w:sz w:val="22"/>
          <w:szCs w:val="22"/>
        </w:rPr>
      </w:pPr>
      <w:r w:rsidRPr="00034244">
        <w:rPr>
          <w:b/>
          <w:bCs/>
          <w:spacing w:val="-4"/>
          <w:sz w:val="22"/>
          <w:szCs w:val="22"/>
        </w:rPr>
        <w:t xml:space="preserve">Remarque : </w:t>
      </w:r>
      <w:r w:rsidRPr="00034244">
        <w:rPr>
          <w:spacing w:val="-4"/>
          <w:sz w:val="22"/>
          <w:szCs w:val="22"/>
        </w:rPr>
        <w:t xml:space="preserve">Les </w:t>
      </w:r>
      <w:r w:rsidRPr="00034244">
        <w:rPr>
          <w:i/>
          <w:iCs/>
          <w:spacing w:val="-4"/>
          <w:sz w:val="22"/>
          <w:szCs w:val="22"/>
        </w:rPr>
        <w:t xml:space="preserve">Règles en matière de droit de la famille </w:t>
      </w:r>
      <w:r w:rsidR="00945878" w:rsidRPr="00034244">
        <w:rPr>
          <w:spacing w:val="-4"/>
          <w:sz w:val="22"/>
          <w:szCs w:val="22"/>
        </w:rPr>
        <w:t>e</w:t>
      </w:r>
      <w:r w:rsidR="00EA44E7" w:rsidRPr="00034244">
        <w:rPr>
          <w:spacing w:val="-4"/>
          <w:sz w:val="22"/>
          <w:szCs w:val="22"/>
        </w:rPr>
        <w:t xml:space="preserve">xigent que vous remettiez une copie de la présente formule </w:t>
      </w:r>
      <w:r w:rsidR="005513EA" w:rsidRPr="00034244">
        <w:rPr>
          <w:spacing w:val="-4"/>
          <w:sz w:val="22"/>
          <w:szCs w:val="22"/>
        </w:rPr>
        <w:t xml:space="preserve">à </w:t>
      </w:r>
      <w:r w:rsidR="006B01DA" w:rsidRPr="00034244">
        <w:rPr>
          <w:spacing w:val="-4"/>
          <w:sz w:val="22"/>
          <w:szCs w:val="22"/>
        </w:rPr>
        <w:t>la partie adverse ou à son avocat</w:t>
      </w:r>
      <w:r w:rsidR="005513EA" w:rsidRPr="00034244">
        <w:rPr>
          <w:spacing w:val="-4"/>
          <w:sz w:val="22"/>
          <w:szCs w:val="22"/>
        </w:rPr>
        <w:t>(e)</w:t>
      </w:r>
      <w:r w:rsidR="006B01DA" w:rsidRPr="00034244">
        <w:rPr>
          <w:spacing w:val="-4"/>
          <w:sz w:val="22"/>
          <w:szCs w:val="22"/>
        </w:rPr>
        <w:t xml:space="preserve">. </w:t>
      </w:r>
      <w:r w:rsidR="005513EA" w:rsidRPr="00034244">
        <w:rPr>
          <w:spacing w:val="-4"/>
          <w:sz w:val="22"/>
        </w:rPr>
        <w:t xml:space="preserve">À titre d’information, une signification ordinaire ou une signification spéciale et la remise d’un Affidavit de signification (formule 6B) en vertu de la règle 6 des </w:t>
      </w:r>
      <w:r w:rsidR="005513EA" w:rsidRPr="00034244">
        <w:rPr>
          <w:i/>
          <w:spacing w:val="-4"/>
          <w:sz w:val="22"/>
        </w:rPr>
        <w:t>Règles en matière de droit de la famille</w:t>
      </w:r>
      <w:r w:rsidR="005513EA" w:rsidRPr="00034244">
        <w:rPr>
          <w:spacing w:val="-4"/>
          <w:sz w:val="22"/>
        </w:rPr>
        <w:t xml:space="preserve"> ne sont pas exigées. Toutefois, vous devez remettre la présente formule d’une certaine façon (par exemple, par courriel) à </w:t>
      </w:r>
      <w:r w:rsidR="006B01DA" w:rsidRPr="00034244">
        <w:rPr>
          <w:spacing w:val="-4"/>
          <w:sz w:val="22"/>
        </w:rPr>
        <w:t xml:space="preserve">la partie adverse ou à son </w:t>
      </w:r>
      <w:r w:rsidR="005513EA" w:rsidRPr="00034244">
        <w:rPr>
          <w:spacing w:val="-4"/>
          <w:sz w:val="22"/>
        </w:rPr>
        <w:t>avocat(e) avant d’en déposer une copie au greffe du tribunal.</w:t>
      </w:r>
    </w:p>
    <w:sectPr w:rsidR="00011FA6" w:rsidRPr="00034244">
      <w:footerReference w:type="default" r:id="rId11"/>
      <w:pgSz w:w="12240" w:h="15840" w:code="1"/>
      <w:pgMar w:top="547" w:right="720" w:bottom="360" w:left="1080" w:header="432" w:footer="36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197D" w14:textId="77777777" w:rsidR="00A019D2" w:rsidRDefault="00A019D2">
      <w:r>
        <w:separator/>
      </w:r>
    </w:p>
  </w:endnote>
  <w:endnote w:type="continuationSeparator" w:id="0">
    <w:p w14:paraId="767EB7BD" w14:textId="77777777" w:rsidR="00A019D2" w:rsidRDefault="00A0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7" w:type="dxa"/>
      <w:tblInd w:w="-450" w:type="dxa"/>
      <w:tblBorders>
        <w:top w:val="single" w:sz="4" w:space="0" w:color="auto"/>
      </w:tblBorders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879"/>
      <w:gridCol w:w="5168"/>
    </w:tblGrid>
    <w:tr w:rsidR="00E104DF" w14:paraId="1FDBFF5E" w14:textId="77777777" w:rsidTr="004D40D8">
      <w:trPr>
        <w:cantSplit/>
      </w:trPr>
      <w:tc>
        <w:tcPr>
          <w:tcW w:w="5879" w:type="dxa"/>
          <w:noWrap/>
          <w:vAlign w:val="bottom"/>
        </w:tcPr>
        <w:p w14:paraId="1B7AE533" w14:textId="035D8E8C" w:rsidR="00E104DF" w:rsidRDefault="00A4553D" w:rsidP="00F03BA0">
          <w:pPr>
            <w:pStyle w:val="FormCode"/>
            <w:spacing w:before="20"/>
          </w:pPr>
          <w:r>
            <w:t>FLR 43</w:t>
          </w:r>
          <w:r w:rsidR="005018D7">
            <w:t>C</w:t>
          </w:r>
          <w:r>
            <w:t xml:space="preserve"> (</w:t>
          </w:r>
          <w:r w:rsidR="00AE3944">
            <w:t>24 s</w:t>
          </w:r>
          <w:r w:rsidR="001C0FCD">
            <w:t>eptemb</w:t>
          </w:r>
          <w:r w:rsidR="00AE3944">
            <w:t>r</w:t>
          </w:r>
          <w:r w:rsidR="001C0FCD">
            <w:t>e</w:t>
          </w:r>
          <w:r>
            <w:t xml:space="preserve"> 2024)</w:t>
          </w:r>
        </w:p>
      </w:tc>
      <w:tc>
        <w:tcPr>
          <w:tcW w:w="5168" w:type="dxa"/>
          <w:vAlign w:val="bottom"/>
        </w:tcPr>
        <w:p w14:paraId="54B787A7" w14:textId="3DFB2A49" w:rsidR="00E104DF" w:rsidRDefault="00E104DF">
          <w:pPr>
            <w:pStyle w:val="LanguageonReverse"/>
            <w:rPr>
              <w:snapToGrid w:val="0"/>
            </w:rPr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7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</w:t>
          </w:r>
          <w:r w:rsidR="00AE3944">
            <w:rPr>
              <w:rStyle w:val="PageNumber"/>
            </w:rPr>
            <w:t>de</w:t>
          </w:r>
          <w:r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7</w:t>
          </w:r>
          <w:r>
            <w:rPr>
              <w:rStyle w:val="PageNumber"/>
            </w:rPr>
            <w:fldChar w:fldCharType="end"/>
          </w:r>
        </w:p>
      </w:tc>
    </w:tr>
  </w:tbl>
  <w:p w14:paraId="55E069A0" w14:textId="77777777" w:rsidR="00E104DF" w:rsidRDefault="00E104D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944E" w14:textId="77777777" w:rsidR="00A019D2" w:rsidRDefault="00A019D2">
      <w:r>
        <w:separator/>
      </w:r>
    </w:p>
  </w:footnote>
  <w:footnote w:type="continuationSeparator" w:id="0">
    <w:p w14:paraId="04249C74" w14:textId="77777777" w:rsidR="00A019D2" w:rsidRDefault="00A01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0A54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954858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2A72E0"/>
    <w:multiLevelType w:val="hybridMultilevel"/>
    <w:tmpl w:val="8560478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62C5"/>
    <w:multiLevelType w:val="hybridMultilevel"/>
    <w:tmpl w:val="5136DE3C"/>
    <w:lvl w:ilvl="0" w:tplc="9A2025AA">
      <w:start w:val="1"/>
      <w:numFmt w:val="lowerRoman"/>
      <w:lvlText w:val="%1."/>
      <w:lvlJc w:val="left"/>
      <w:pPr>
        <w:ind w:left="718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78" w:hanging="360"/>
      </w:pPr>
    </w:lvl>
    <w:lvl w:ilvl="2" w:tplc="1009001B" w:tentative="1">
      <w:start w:val="1"/>
      <w:numFmt w:val="lowerRoman"/>
      <w:lvlText w:val="%3."/>
      <w:lvlJc w:val="right"/>
      <w:pPr>
        <w:ind w:left="1798" w:hanging="180"/>
      </w:pPr>
    </w:lvl>
    <w:lvl w:ilvl="3" w:tplc="1009000F" w:tentative="1">
      <w:start w:val="1"/>
      <w:numFmt w:val="decimal"/>
      <w:lvlText w:val="%4."/>
      <w:lvlJc w:val="left"/>
      <w:pPr>
        <w:ind w:left="2518" w:hanging="360"/>
      </w:pPr>
    </w:lvl>
    <w:lvl w:ilvl="4" w:tplc="10090019" w:tentative="1">
      <w:start w:val="1"/>
      <w:numFmt w:val="lowerLetter"/>
      <w:lvlText w:val="%5."/>
      <w:lvlJc w:val="left"/>
      <w:pPr>
        <w:ind w:left="3238" w:hanging="360"/>
      </w:pPr>
    </w:lvl>
    <w:lvl w:ilvl="5" w:tplc="1009001B" w:tentative="1">
      <w:start w:val="1"/>
      <w:numFmt w:val="lowerRoman"/>
      <w:lvlText w:val="%6."/>
      <w:lvlJc w:val="right"/>
      <w:pPr>
        <w:ind w:left="3958" w:hanging="180"/>
      </w:pPr>
    </w:lvl>
    <w:lvl w:ilvl="6" w:tplc="1009000F" w:tentative="1">
      <w:start w:val="1"/>
      <w:numFmt w:val="decimal"/>
      <w:lvlText w:val="%7."/>
      <w:lvlJc w:val="left"/>
      <w:pPr>
        <w:ind w:left="4678" w:hanging="360"/>
      </w:pPr>
    </w:lvl>
    <w:lvl w:ilvl="7" w:tplc="10090019" w:tentative="1">
      <w:start w:val="1"/>
      <w:numFmt w:val="lowerLetter"/>
      <w:lvlText w:val="%8."/>
      <w:lvlJc w:val="left"/>
      <w:pPr>
        <w:ind w:left="5398" w:hanging="360"/>
      </w:pPr>
    </w:lvl>
    <w:lvl w:ilvl="8" w:tplc="1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0DD85557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F9175B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E1D701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EBF462A"/>
    <w:multiLevelType w:val="singleLevel"/>
    <w:tmpl w:val="DF649C72"/>
    <w:lvl w:ilvl="0">
      <w:start w:val="3"/>
      <w:numFmt w:val="decimalZero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8" w15:restartNumberingAfterBreak="0">
    <w:nsid w:val="23605CB5"/>
    <w:multiLevelType w:val="singleLevel"/>
    <w:tmpl w:val="6AA834CE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17"/>
      </w:rPr>
    </w:lvl>
  </w:abstractNum>
  <w:abstractNum w:abstractNumId="9" w15:restartNumberingAfterBreak="0">
    <w:nsid w:val="23773EC2"/>
    <w:multiLevelType w:val="singleLevel"/>
    <w:tmpl w:val="95E27E46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38C6960"/>
    <w:multiLevelType w:val="singleLevel"/>
    <w:tmpl w:val="C2EC91E4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82301A"/>
    <w:multiLevelType w:val="hybridMultilevel"/>
    <w:tmpl w:val="21FC45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73E03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2E98312F"/>
    <w:multiLevelType w:val="singleLevel"/>
    <w:tmpl w:val="101410C8"/>
    <w:lvl w:ilvl="0">
      <w:start w:val="2"/>
      <w:numFmt w:val="decimalZero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31596A7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68C479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88453BE"/>
    <w:multiLevelType w:val="hybridMultilevel"/>
    <w:tmpl w:val="BD64176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69F7"/>
    <w:multiLevelType w:val="hybridMultilevel"/>
    <w:tmpl w:val="F1C22BA2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00966"/>
    <w:multiLevelType w:val="hybridMultilevel"/>
    <w:tmpl w:val="15662BF6"/>
    <w:lvl w:ilvl="0" w:tplc="718EBD6C">
      <w:start w:val="1"/>
      <w:numFmt w:val="decimal"/>
      <w:lvlText w:val="%1."/>
      <w:lvlJc w:val="left"/>
      <w:pPr>
        <w:ind w:left="-90" w:hanging="360"/>
      </w:pPr>
      <w:rPr>
        <w:rFonts w:hint="default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630" w:hanging="360"/>
      </w:pPr>
    </w:lvl>
    <w:lvl w:ilvl="2" w:tplc="1009001B" w:tentative="1">
      <w:start w:val="1"/>
      <w:numFmt w:val="lowerRoman"/>
      <w:lvlText w:val="%3."/>
      <w:lvlJc w:val="right"/>
      <w:pPr>
        <w:ind w:left="1350" w:hanging="180"/>
      </w:pPr>
    </w:lvl>
    <w:lvl w:ilvl="3" w:tplc="1009000F" w:tentative="1">
      <w:start w:val="1"/>
      <w:numFmt w:val="decimal"/>
      <w:lvlText w:val="%4."/>
      <w:lvlJc w:val="left"/>
      <w:pPr>
        <w:ind w:left="2070" w:hanging="360"/>
      </w:pPr>
    </w:lvl>
    <w:lvl w:ilvl="4" w:tplc="10090019" w:tentative="1">
      <w:start w:val="1"/>
      <w:numFmt w:val="lowerLetter"/>
      <w:lvlText w:val="%5."/>
      <w:lvlJc w:val="left"/>
      <w:pPr>
        <w:ind w:left="2790" w:hanging="360"/>
      </w:pPr>
    </w:lvl>
    <w:lvl w:ilvl="5" w:tplc="1009001B" w:tentative="1">
      <w:start w:val="1"/>
      <w:numFmt w:val="lowerRoman"/>
      <w:lvlText w:val="%6."/>
      <w:lvlJc w:val="right"/>
      <w:pPr>
        <w:ind w:left="3510" w:hanging="180"/>
      </w:pPr>
    </w:lvl>
    <w:lvl w:ilvl="6" w:tplc="1009000F" w:tentative="1">
      <w:start w:val="1"/>
      <w:numFmt w:val="decimal"/>
      <w:lvlText w:val="%7."/>
      <w:lvlJc w:val="left"/>
      <w:pPr>
        <w:ind w:left="4230" w:hanging="360"/>
      </w:pPr>
    </w:lvl>
    <w:lvl w:ilvl="7" w:tplc="10090019" w:tentative="1">
      <w:start w:val="1"/>
      <w:numFmt w:val="lowerLetter"/>
      <w:lvlText w:val="%8."/>
      <w:lvlJc w:val="left"/>
      <w:pPr>
        <w:ind w:left="4950" w:hanging="360"/>
      </w:pPr>
    </w:lvl>
    <w:lvl w:ilvl="8" w:tplc="10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9" w15:restartNumberingAfterBreak="0">
    <w:nsid w:val="59AC6F77"/>
    <w:multiLevelType w:val="hybridMultilevel"/>
    <w:tmpl w:val="13BA2F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45847"/>
    <w:multiLevelType w:val="hybridMultilevel"/>
    <w:tmpl w:val="8F508906"/>
    <w:lvl w:ilvl="0" w:tplc="7874864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355E0"/>
    <w:multiLevelType w:val="multilevel"/>
    <w:tmpl w:val="84E2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215B3"/>
    <w:multiLevelType w:val="multilevel"/>
    <w:tmpl w:val="752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71234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54E20B4"/>
    <w:multiLevelType w:val="hybridMultilevel"/>
    <w:tmpl w:val="F1C22B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52D11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6" w15:restartNumberingAfterBreak="0">
    <w:nsid w:val="671425EB"/>
    <w:multiLevelType w:val="singleLevel"/>
    <w:tmpl w:val="B9D6EAD4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7846C7"/>
    <w:multiLevelType w:val="hybridMultilevel"/>
    <w:tmpl w:val="0E4236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82148"/>
    <w:multiLevelType w:val="hybridMultilevel"/>
    <w:tmpl w:val="0E4236BA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A18A9"/>
    <w:multiLevelType w:val="singleLevel"/>
    <w:tmpl w:val="70C6D25E"/>
    <w:lvl w:ilvl="0">
      <w:start w:val="905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sz w:val="20"/>
      </w:rPr>
    </w:lvl>
  </w:abstractNum>
  <w:abstractNum w:abstractNumId="30" w15:restartNumberingAfterBreak="0">
    <w:nsid w:val="76380F4A"/>
    <w:multiLevelType w:val="singleLevel"/>
    <w:tmpl w:val="92400EB0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B640D3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2322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376398058">
    <w:abstractNumId w:val="29"/>
  </w:num>
  <w:num w:numId="2" w16cid:durableId="1854605901">
    <w:abstractNumId w:val="25"/>
  </w:num>
  <w:num w:numId="3" w16cid:durableId="412046371">
    <w:abstractNumId w:val="7"/>
  </w:num>
  <w:num w:numId="4" w16cid:durableId="1329939154">
    <w:abstractNumId w:val="12"/>
  </w:num>
  <w:num w:numId="5" w16cid:durableId="1853034430">
    <w:abstractNumId w:val="8"/>
  </w:num>
  <w:num w:numId="6" w16cid:durableId="1043679424">
    <w:abstractNumId w:val="6"/>
  </w:num>
  <w:num w:numId="7" w16cid:durableId="12387331">
    <w:abstractNumId w:val="31"/>
  </w:num>
  <w:num w:numId="8" w16cid:durableId="1664552661">
    <w:abstractNumId w:val="9"/>
  </w:num>
  <w:num w:numId="9" w16cid:durableId="237862693">
    <w:abstractNumId w:val="26"/>
  </w:num>
  <w:num w:numId="10" w16cid:durableId="1614364075">
    <w:abstractNumId w:val="5"/>
  </w:num>
  <w:num w:numId="11" w16cid:durableId="805708202">
    <w:abstractNumId w:val="15"/>
  </w:num>
  <w:num w:numId="12" w16cid:durableId="665283829">
    <w:abstractNumId w:val="10"/>
  </w:num>
  <w:num w:numId="13" w16cid:durableId="1278872784">
    <w:abstractNumId w:val="23"/>
  </w:num>
  <w:num w:numId="14" w16cid:durableId="272712331">
    <w:abstractNumId w:val="30"/>
  </w:num>
  <w:num w:numId="15" w16cid:durableId="1044334952">
    <w:abstractNumId w:val="33"/>
  </w:num>
  <w:num w:numId="16" w16cid:durableId="1702852690">
    <w:abstractNumId w:val="14"/>
  </w:num>
  <w:num w:numId="17" w16cid:durableId="1465394463">
    <w:abstractNumId w:val="13"/>
  </w:num>
  <w:num w:numId="18" w16cid:durableId="2018732229">
    <w:abstractNumId w:val="4"/>
  </w:num>
  <w:num w:numId="19" w16cid:durableId="1610040504">
    <w:abstractNumId w:val="21"/>
  </w:num>
  <w:num w:numId="20" w16cid:durableId="492766016">
    <w:abstractNumId w:val="22"/>
  </w:num>
  <w:num w:numId="21" w16cid:durableId="111631549">
    <w:abstractNumId w:val="17"/>
  </w:num>
  <w:num w:numId="22" w16cid:durableId="1732994516">
    <w:abstractNumId w:val="24"/>
  </w:num>
  <w:num w:numId="23" w16cid:durableId="1272132282">
    <w:abstractNumId w:val="19"/>
  </w:num>
  <w:num w:numId="24" w16cid:durableId="1496261000">
    <w:abstractNumId w:val="32"/>
  </w:num>
  <w:num w:numId="25" w16cid:durableId="280695680">
    <w:abstractNumId w:val="28"/>
  </w:num>
  <w:num w:numId="26" w16cid:durableId="1023828414">
    <w:abstractNumId w:val="27"/>
  </w:num>
  <w:num w:numId="27" w16cid:durableId="1306660303">
    <w:abstractNumId w:val="1"/>
  </w:num>
  <w:num w:numId="28" w16cid:durableId="1577549053">
    <w:abstractNumId w:val="11"/>
  </w:num>
  <w:num w:numId="29" w16cid:durableId="699280438">
    <w:abstractNumId w:val="0"/>
  </w:num>
  <w:num w:numId="30" w16cid:durableId="917710763">
    <w:abstractNumId w:val="2"/>
  </w:num>
  <w:num w:numId="31" w16cid:durableId="315110048">
    <w:abstractNumId w:val="3"/>
  </w:num>
  <w:num w:numId="32" w16cid:durableId="983394845">
    <w:abstractNumId w:val="16"/>
  </w:num>
  <w:num w:numId="33" w16cid:durableId="1140998395">
    <w:abstractNumId w:val="20"/>
  </w:num>
  <w:num w:numId="34" w16cid:durableId="14382589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8" w:dllVersion="513" w:checkStyle="1"/>
  <w:activeWritingStyle w:appName="MSWord" w:lang="en-CA" w:vendorID="8" w:dllVersion="513" w:checkStyle="1"/>
  <w:activeWritingStyle w:appName="MSWord" w:lang="en-GB" w:vendorID="8" w:dllVersion="513" w:checkStyle="1"/>
  <w:activeWritingStyle w:appName="MSWord" w:lang="fr-CA" w:vendorID="9" w:dllVersion="512" w:checkStyle="1"/>
  <w:activeWritingStyle w:appName="MSWord" w:lang="fr-FR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chLGelmjooJ+8sax+/hgkPB1rOKeaaycCY/MFHk4V5WXaBxxWGgmk6pSabfOPXwgzg97cRB3hbThBHwQFAU8ng==" w:salt="KsnXp//5UVjEy7tMmMp5G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stroke dashstyle="1 1" endarrowwidth="narrow" endarrowlength="short" endcap="roun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ExportToHTMLPath" w:val="P:\OPEN\Merdzas\FORMS_SUSANM\Rowenas Name of Court_files\Name of Court.htm"/>
  </w:docVars>
  <w:rsids>
    <w:rsidRoot w:val="00AD5E88"/>
    <w:rsid w:val="00011FA6"/>
    <w:rsid w:val="000179D4"/>
    <w:rsid w:val="000313FA"/>
    <w:rsid w:val="00032CD2"/>
    <w:rsid w:val="00034244"/>
    <w:rsid w:val="000363B6"/>
    <w:rsid w:val="00041052"/>
    <w:rsid w:val="00042D81"/>
    <w:rsid w:val="00043E67"/>
    <w:rsid w:val="000447A3"/>
    <w:rsid w:val="000521E7"/>
    <w:rsid w:val="00053665"/>
    <w:rsid w:val="000560E1"/>
    <w:rsid w:val="00084144"/>
    <w:rsid w:val="000C25B4"/>
    <w:rsid w:val="000D1731"/>
    <w:rsid w:val="000F2283"/>
    <w:rsid w:val="000F50B9"/>
    <w:rsid w:val="000F6BDD"/>
    <w:rsid w:val="00113434"/>
    <w:rsid w:val="00120761"/>
    <w:rsid w:val="001230D1"/>
    <w:rsid w:val="001258BD"/>
    <w:rsid w:val="00170A8C"/>
    <w:rsid w:val="001762BA"/>
    <w:rsid w:val="00176F82"/>
    <w:rsid w:val="001806B4"/>
    <w:rsid w:val="00180B1D"/>
    <w:rsid w:val="00181BAE"/>
    <w:rsid w:val="00193EE7"/>
    <w:rsid w:val="001A1F52"/>
    <w:rsid w:val="001C0647"/>
    <w:rsid w:val="001C0FCD"/>
    <w:rsid w:val="001C6195"/>
    <w:rsid w:val="001D7FF2"/>
    <w:rsid w:val="001E0A65"/>
    <w:rsid w:val="001E111F"/>
    <w:rsid w:val="001F28EF"/>
    <w:rsid w:val="00201E99"/>
    <w:rsid w:val="00213530"/>
    <w:rsid w:val="00216191"/>
    <w:rsid w:val="00226D7A"/>
    <w:rsid w:val="00245E59"/>
    <w:rsid w:val="002644C6"/>
    <w:rsid w:val="002715EE"/>
    <w:rsid w:val="002856F0"/>
    <w:rsid w:val="0028785B"/>
    <w:rsid w:val="002960AC"/>
    <w:rsid w:val="00297B88"/>
    <w:rsid w:val="002A752F"/>
    <w:rsid w:val="002B24A6"/>
    <w:rsid w:val="002C24BC"/>
    <w:rsid w:val="002C24E0"/>
    <w:rsid w:val="002C709E"/>
    <w:rsid w:val="002E5ADD"/>
    <w:rsid w:val="002F379A"/>
    <w:rsid w:val="003044FD"/>
    <w:rsid w:val="003170CC"/>
    <w:rsid w:val="003306C3"/>
    <w:rsid w:val="00330C47"/>
    <w:rsid w:val="00360BBF"/>
    <w:rsid w:val="00360EF6"/>
    <w:rsid w:val="00384A00"/>
    <w:rsid w:val="0039645C"/>
    <w:rsid w:val="00396591"/>
    <w:rsid w:val="003B6E97"/>
    <w:rsid w:val="003C22FC"/>
    <w:rsid w:val="003C410A"/>
    <w:rsid w:val="003E0B22"/>
    <w:rsid w:val="003E4AB0"/>
    <w:rsid w:val="003F6D07"/>
    <w:rsid w:val="00402623"/>
    <w:rsid w:val="004109BA"/>
    <w:rsid w:val="0042295F"/>
    <w:rsid w:val="004235D3"/>
    <w:rsid w:val="004274B1"/>
    <w:rsid w:val="00447385"/>
    <w:rsid w:val="00456E90"/>
    <w:rsid w:val="00480E4D"/>
    <w:rsid w:val="00481402"/>
    <w:rsid w:val="004A4D4E"/>
    <w:rsid w:val="004B79A8"/>
    <w:rsid w:val="004D40D8"/>
    <w:rsid w:val="004E4C65"/>
    <w:rsid w:val="004F1DF1"/>
    <w:rsid w:val="005018D7"/>
    <w:rsid w:val="00506CB9"/>
    <w:rsid w:val="00514B76"/>
    <w:rsid w:val="0051549D"/>
    <w:rsid w:val="00521B25"/>
    <w:rsid w:val="00530C4E"/>
    <w:rsid w:val="005411B7"/>
    <w:rsid w:val="0054278D"/>
    <w:rsid w:val="005513EA"/>
    <w:rsid w:val="00566AFD"/>
    <w:rsid w:val="005749A7"/>
    <w:rsid w:val="00576492"/>
    <w:rsid w:val="005809B6"/>
    <w:rsid w:val="005A0ECA"/>
    <w:rsid w:val="005C18D0"/>
    <w:rsid w:val="005F7B47"/>
    <w:rsid w:val="006141E0"/>
    <w:rsid w:val="006144F8"/>
    <w:rsid w:val="006163A2"/>
    <w:rsid w:val="00627E51"/>
    <w:rsid w:val="006354B4"/>
    <w:rsid w:val="0065131A"/>
    <w:rsid w:val="006732AC"/>
    <w:rsid w:val="0067624E"/>
    <w:rsid w:val="0067730C"/>
    <w:rsid w:val="0067799E"/>
    <w:rsid w:val="0068011D"/>
    <w:rsid w:val="006832C0"/>
    <w:rsid w:val="00684554"/>
    <w:rsid w:val="006921B7"/>
    <w:rsid w:val="006924B3"/>
    <w:rsid w:val="006932E0"/>
    <w:rsid w:val="006A4A33"/>
    <w:rsid w:val="006B01DA"/>
    <w:rsid w:val="006B06D8"/>
    <w:rsid w:val="006C19E7"/>
    <w:rsid w:val="006D785C"/>
    <w:rsid w:val="006F0711"/>
    <w:rsid w:val="006F2A46"/>
    <w:rsid w:val="00704A4A"/>
    <w:rsid w:val="007144BC"/>
    <w:rsid w:val="00716983"/>
    <w:rsid w:val="007200E5"/>
    <w:rsid w:val="00720B88"/>
    <w:rsid w:val="00720FDB"/>
    <w:rsid w:val="00747104"/>
    <w:rsid w:val="007662DF"/>
    <w:rsid w:val="007714FC"/>
    <w:rsid w:val="00783A7D"/>
    <w:rsid w:val="0078562A"/>
    <w:rsid w:val="00787B06"/>
    <w:rsid w:val="007A63AE"/>
    <w:rsid w:val="007A698D"/>
    <w:rsid w:val="007B4920"/>
    <w:rsid w:val="007C4E93"/>
    <w:rsid w:val="007D3DF7"/>
    <w:rsid w:val="007E01E3"/>
    <w:rsid w:val="007F23BD"/>
    <w:rsid w:val="007F2A5E"/>
    <w:rsid w:val="00807588"/>
    <w:rsid w:val="00827A0A"/>
    <w:rsid w:val="0083410C"/>
    <w:rsid w:val="00835B11"/>
    <w:rsid w:val="0084005E"/>
    <w:rsid w:val="00853406"/>
    <w:rsid w:val="00875065"/>
    <w:rsid w:val="0089508C"/>
    <w:rsid w:val="008B4E62"/>
    <w:rsid w:val="008D3C82"/>
    <w:rsid w:val="008E5A6B"/>
    <w:rsid w:val="008E5F68"/>
    <w:rsid w:val="008F1873"/>
    <w:rsid w:val="00905861"/>
    <w:rsid w:val="00915189"/>
    <w:rsid w:val="0091694F"/>
    <w:rsid w:val="00927E7E"/>
    <w:rsid w:val="00931A8A"/>
    <w:rsid w:val="00943B6A"/>
    <w:rsid w:val="00945878"/>
    <w:rsid w:val="00946211"/>
    <w:rsid w:val="00946AD1"/>
    <w:rsid w:val="009512E3"/>
    <w:rsid w:val="00963950"/>
    <w:rsid w:val="00982E36"/>
    <w:rsid w:val="009949CC"/>
    <w:rsid w:val="00996ADE"/>
    <w:rsid w:val="009A2EAE"/>
    <w:rsid w:val="009A43EA"/>
    <w:rsid w:val="009B6017"/>
    <w:rsid w:val="009C0774"/>
    <w:rsid w:val="009F12C5"/>
    <w:rsid w:val="009F257E"/>
    <w:rsid w:val="00A019D2"/>
    <w:rsid w:val="00A10E6C"/>
    <w:rsid w:val="00A12566"/>
    <w:rsid w:val="00A30187"/>
    <w:rsid w:val="00A37681"/>
    <w:rsid w:val="00A40241"/>
    <w:rsid w:val="00A4553D"/>
    <w:rsid w:val="00A5195C"/>
    <w:rsid w:val="00A66E8F"/>
    <w:rsid w:val="00A67E37"/>
    <w:rsid w:val="00A96E14"/>
    <w:rsid w:val="00A97458"/>
    <w:rsid w:val="00AA1E61"/>
    <w:rsid w:val="00AA4877"/>
    <w:rsid w:val="00AC2561"/>
    <w:rsid w:val="00AC5CCF"/>
    <w:rsid w:val="00AD3023"/>
    <w:rsid w:val="00AD5E88"/>
    <w:rsid w:val="00AD6B9A"/>
    <w:rsid w:val="00AE3944"/>
    <w:rsid w:val="00AE409B"/>
    <w:rsid w:val="00AE5340"/>
    <w:rsid w:val="00AF123C"/>
    <w:rsid w:val="00AF60B6"/>
    <w:rsid w:val="00B025A3"/>
    <w:rsid w:val="00B104C6"/>
    <w:rsid w:val="00B108F1"/>
    <w:rsid w:val="00B2696F"/>
    <w:rsid w:val="00B2769F"/>
    <w:rsid w:val="00B46DE2"/>
    <w:rsid w:val="00B669B0"/>
    <w:rsid w:val="00B66EFA"/>
    <w:rsid w:val="00B86C32"/>
    <w:rsid w:val="00B87389"/>
    <w:rsid w:val="00BB4398"/>
    <w:rsid w:val="00BB576C"/>
    <w:rsid w:val="00BD4F65"/>
    <w:rsid w:val="00BE17A7"/>
    <w:rsid w:val="00BE626E"/>
    <w:rsid w:val="00BF3FE6"/>
    <w:rsid w:val="00BF4E6C"/>
    <w:rsid w:val="00C05709"/>
    <w:rsid w:val="00C07681"/>
    <w:rsid w:val="00C160CA"/>
    <w:rsid w:val="00C16833"/>
    <w:rsid w:val="00C24AC2"/>
    <w:rsid w:val="00C25F3F"/>
    <w:rsid w:val="00C34805"/>
    <w:rsid w:val="00C44941"/>
    <w:rsid w:val="00C5304E"/>
    <w:rsid w:val="00C74BC2"/>
    <w:rsid w:val="00C82134"/>
    <w:rsid w:val="00C91C19"/>
    <w:rsid w:val="00CA544F"/>
    <w:rsid w:val="00CB0107"/>
    <w:rsid w:val="00CB25A0"/>
    <w:rsid w:val="00CB452F"/>
    <w:rsid w:val="00CB4CE7"/>
    <w:rsid w:val="00CC232E"/>
    <w:rsid w:val="00CC7BE8"/>
    <w:rsid w:val="00CC7EB8"/>
    <w:rsid w:val="00CD1B88"/>
    <w:rsid w:val="00CD2620"/>
    <w:rsid w:val="00CD425D"/>
    <w:rsid w:val="00CD717F"/>
    <w:rsid w:val="00CE1447"/>
    <w:rsid w:val="00CE361F"/>
    <w:rsid w:val="00CE7419"/>
    <w:rsid w:val="00D1193C"/>
    <w:rsid w:val="00D13647"/>
    <w:rsid w:val="00D14BB3"/>
    <w:rsid w:val="00D2016C"/>
    <w:rsid w:val="00D229AF"/>
    <w:rsid w:val="00D30103"/>
    <w:rsid w:val="00D419A7"/>
    <w:rsid w:val="00D47B36"/>
    <w:rsid w:val="00D5478C"/>
    <w:rsid w:val="00D56AF5"/>
    <w:rsid w:val="00D56D55"/>
    <w:rsid w:val="00D61113"/>
    <w:rsid w:val="00D63CC8"/>
    <w:rsid w:val="00D66D44"/>
    <w:rsid w:val="00D746F0"/>
    <w:rsid w:val="00D75794"/>
    <w:rsid w:val="00D8089E"/>
    <w:rsid w:val="00DA1997"/>
    <w:rsid w:val="00DA35DA"/>
    <w:rsid w:val="00DA45EF"/>
    <w:rsid w:val="00DB24DF"/>
    <w:rsid w:val="00DB6EEC"/>
    <w:rsid w:val="00DC52D2"/>
    <w:rsid w:val="00DD240C"/>
    <w:rsid w:val="00DD3A43"/>
    <w:rsid w:val="00DF30D7"/>
    <w:rsid w:val="00DF6CFA"/>
    <w:rsid w:val="00E104DF"/>
    <w:rsid w:val="00E171C3"/>
    <w:rsid w:val="00E20CA9"/>
    <w:rsid w:val="00E2427D"/>
    <w:rsid w:val="00E24D71"/>
    <w:rsid w:val="00E2630D"/>
    <w:rsid w:val="00E34DBD"/>
    <w:rsid w:val="00E36DAB"/>
    <w:rsid w:val="00E5130E"/>
    <w:rsid w:val="00E51438"/>
    <w:rsid w:val="00E52C96"/>
    <w:rsid w:val="00E568DB"/>
    <w:rsid w:val="00E61196"/>
    <w:rsid w:val="00E72B1E"/>
    <w:rsid w:val="00EA03A2"/>
    <w:rsid w:val="00EA44E7"/>
    <w:rsid w:val="00EA61A9"/>
    <w:rsid w:val="00EB097C"/>
    <w:rsid w:val="00EB5521"/>
    <w:rsid w:val="00ED7341"/>
    <w:rsid w:val="00EF4569"/>
    <w:rsid w:val="00F03BA0"/>
    <w:rsid w:val="00F070B9"/>
    <w:rsid w:val="00F26E59"/>
    <w:rsid w:val="00F439B6"/>
    <w:rsid w:val="00F875A5"/>
    <w:rsid w:val="00F877B4"/>
    <w:rsid w:val="00F9038B"/>
    <w:rsid w:val="00F97161"/>
    <w:rsid w:val="00FC5614"/>
    <w:rsid w:val="00FE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 endarrowwidth="narrow" endarrowlength="short" endcap="round"/>
    </o:shapedefaults>
    <o:shapelayout v:ext="edit">
      <o:idmap v:ext="edit" data="2"/>
    </o:shapelayout>
  </w:shapeDefaults>
  <w:decimalSymbol w:val="."/>
  <w:listSeparator w:val=","/>
  <w14:docId w14:val="631FB690"/>
  <w15:chartTrackingRefBased/>
  <w15:docId w15:val="{44C26631-AD40-4025-AB96-6A72B812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CA" w:eastAsia="en-US"/>
    </w:rPr>
  </w:style>
  <w:style w:type="paragraph" w:styleId="Heading1">
    <w:name w:val="heading 1"/>
    <w:basedOn w:val="Normal"/>
    <w:next w:val="Normal"/>
    <w:qFormat/>
    <w:rsid w:val="001C6195"/>
    <w:pPr>
      <w:keepNext/>
      <w:spacing w:before="120" w:after="60"/>
      <w:outlineLvl w:val="0"/>
    </w:pPr>
    <w:rPr>
      <w:rFonts w:ascii="Arial" w:hAnsi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qFormat/>
    <w:pPr>
      <w:keepNext/>
      <w:widowControl w:val="0"/>
      <w:jc w:val="center"/>
      <w:outlineLvl w:val="8"/>
    </w:pPr>
    <w:rPr>
      <w:rFonts w:ascii="Arial" w:hAnsi="Arial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normalbody">
    <w:name w:val="normal body"/>
    <w:basedOn w:val="Normal"/>
    <w:rsid w:val="00042D81"/>
    <w:rPr>
      <w:rFonts w:ascii="Arial" w:hAnsi="Arial"/>
      <w:sz w:val="20"/>
    </w:rPr>
  </w:style>
  <w:style w:type="paragraph" w:styleId="BodyText">
    <w:name w:val="Body Text"/>
    <w:basedOn w:val="Normal"/>
    <w:semiHidden/>
    <w:rPr>
      <w:sz w:val="17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Pr>
      <w:rFonts w:ascii="Times" w:hAnsi="Times"/>
    </w:rPr>
  </w:style>
  <w:style w:type="paragraph" w:styleId="BodyText3">
    <w:name w:val="Body Text 3"/>
    <w:basedOn w:val="Normal"/>
    <w:semiHidden/>
    <w:rPr>
      <w:i/>
      <w:sz w:val="17"/>
    </w:rPr>
  </w:style>
  <w:style w:type="paragraph" w:customStyle="1" w:styleId="PersonTitle">
    <w:name w:val="Person Title"/>
    <w:basedOn w:val="normalbody"/>
    <w:pPr>
      <w:spacing w:before="120" w:after="40"/>
    </w:pPr>
    <w:rPr>
      <w:b/>
      <w:bCs/>
    </w:rPr>
  </w:style>
  <w:style w:type="paragraph" w:customStyle="1" w:styleId="UserInstructions">
    <w:name w:val="User Instructions"/>
    <w:basedOn w:val="normalbody"/>
    <w:next w:val="Normal"/>
    <w:pPr>
      <w:spacing w:before="20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CheckBox">
    <w:name w:val="Check Box"/>
    <w:basedOn w:val="normalbody"/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Information">
    <w:name w:val="Form Information"/>
    <w:basedOn w:val="FormNumber"/>
    <w:pPr>
      <w:spacing w:before="120"/>
    </w:pPr>
    <w:rPr>
      <w:b w:val="0"/>
      <w:i/>
      <w:sz w:val="18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Bullet">
    <w:name w:val="Bullet"/>
    <w:basedOn w:val="normalbody"/>
    <w:pPr>
      <w:jc w:val="right"/>
    </w:pPr>
    <w:rPr>
      <w:sz w:val="24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CourtName">
    <w:name w:val="Court Name"/>
    <w:basedOn w:val="normalbody"/>
    <w:pPr>
      <w:jc w:val="center"/>
    </w:pPr>
    <w:rPr>
      <w:sz w:val="18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FillableField">
    <w:name w:val="Fillable Field"/>
    <w:basedOn w:val="normalbody"/>
    <w:pPr>
      <w:widowControl w:val="0"/>
      <w:spacing w:after="10"/>
    </w:pPr>
    <w:rPr>
      <w:b/>
      <w:bCs/>
      <w:color w:val="0000FF"/>
    </w:rPr>
  </w:style>
  <w:style w:type="paragraph" w:customStyle="1" w:styleId="FormNumberandName2ndpg">
    <w:name w:val="Form Number and Name 2nd pg"/>
    <w:basedOn w:val="normalbody"/>
    <w:rPr>
      <w:b/>
    </w:rPr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ormNumber">
    <w:name w:val="Form Number"/>
    <w:basedOn w:val="normalbody"/>
    <w:pPr>
      <w:spacing w:before="20"/>
      <w:jc w:val="right"/>
    </w:pPr>
    <w:rPr>
      <w:b/>
      <w:sz w:val="16"/>
    </w:rPr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 w:val="24"/>
      <w:szCs w:val="20"/>
    </w:rPr>
  </w:style>
  <w:style w:type="paragraph" w:customStyle="1" w:styleId="French">
    <w:name w:val="French"/>
    <w:basedOn w:val="normalbody"/>
    <w:rPr>
      <w:i/>
      <w:iCs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2ptbeforeafter">
    <w:name w:val="normal 2 pt before after"/>
    <w:basedOn w:val="normalbody"/>
    <w:pPr>
      <w:spacing w:before="40" w:after="40"/>
    </w:pPr>
  </w:style>
  <w:style w:type="paragraph" w:customStyle="1" w:styleId="normal6pt">
    <w:name w:val="normal 6 pt"/>
    <w:basedOn w:val="normalbody"/>
    <w:rPr>
      <w:sz w:val="12"/>
    </w:rPr>
  </w:style>
  <w:style w:type="paragraph" w:customStyle="1" w:styleId="normalbody7pt">
    <w:name w:val="normal body 7 pt"/>
    <w:basedOn w:val="normalbody"/>
    <w:rPr>
      <w:sz w:val="14"/>
    </w:rPr>
  </w:style>
  <w:style w:type="paragraph" w:customStyle="1" w:styleId="normalbody8pt">
    <w:name w:val="normal body 8 pt"/>
    <w:basedOn w:val="normalbody"/>
    <w:rPr>
      <w:sz w:val="16"/>
    </w:rPr>
  </w:style>
  <w:style w:type="paragraph" w:customStyle="1" w:styleId="Accessibility">
    <w:name w:val="Accessibility"/>
    <w:basedOn w:val="NextPageInformation"/>
    <w:rsid w:val="007C4E93"/>
    <w:pPr>
      <w:widowControl w:val="0"/>
      <w:spacing w:before="0"/>
      <w:jc w:val="center"/>
    </w:pPr>
    <w:rPr>
      <w:rFonts w:cs="Arial"/>
      <w:i w:val="0"/>
      <w:sz w:val="28"/>
      <w:szCs w:val="28"/>
      <w:lang w:eastAsia="en-CA"/>
    </w:rPr>
  </w:style>
  <w:style w:type="character" w:styleId="Hyperlink">
    <w:name w:val="Hyperlink"/>
    <w:uiPriority w:val="99"/>
    <w:unhideWhenUsed/>
    <w:rsid w:val="0039645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354B4"/>
    <w:rPr>
      <w:color w:val="954F72"/>
      <w:u w:val="single"/>
    </w:rPr>
  </w:style>
  <w:style w:type="character" w:customStyle="1" w:styleId="Mentionnonrsolue1">
    <w:name w:val="Mention non résolue1"/>
    <w:uiPriority w:val="99"/>
    <w:semiHidden/>
    <w:unhideWhenUsed/>
    <w:rsid w:val="001762BA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D13647"/>
    <w:rPr>
      <w:color w:val="605E5C"/>
      <w:shd w:val="clear" w:color="auto" w:fill="E1DFDD"/>
    </w:rPr>
  </w:style>
  <w:style w:type="paragraph" w:customStyle="1" w:styleId="fillablefield0">
    <w:name w:val="fillable field"/>
    <w:basedOn w:val="Normal"/>
    <w:rsid w:val="004274B1"/>
    <w:pPr>
      <w:widowControl w:val="0"/>
      <w:spacing w:after="20"/>
      <w:jc w:val="both"/>
    </w:pPr>
    <w:rPr>
      <w:rFonts w:ascii="Arial" w:hAnsi="Arial"/>
      <w:b/>
      <w:color w:val="0000FF"/>
      <w:sz w:val="20"/>
    </w:rPr>
  </w:style>
  <w:style w:type="paragraph" w:styleId="Revision">
    <w:name w:val="Revision"/>
    <w:hidden/>
    <w:uiPriority w:val="99"/>
    <w:semiHidden/>
    <w:rsid w:val="00A4553D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3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3F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F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FE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09375-9aee-49b8-8664-1e6576bd841e" xsi:nil="true"/>
    <lcf76f155ced4ddcb4097134ff3c332f xmlns="f8c481da-3d26-4cc3-87cc-6b90fe27a6e8">
      <Terms xmlns="http://schemas.microsoft.com/office/infopath/2007/PartnerControls"/>
    </lcf76f155ced4ddcb4097134ff3c332f>
    <Emplacement xmlns="f8c481da-3d26-4cc3-87cc-6b90fe27a6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13D9C58F8BC4EBCBE3DB1D9BA3AF9" ma:contentTypeVersion="25" ma:contentTypeDescription="Create a new document." ma:contentTypeScope="" ma:versionID="e93f4cf2940754b68e64e6d956092281">
  <xsd:schema xmlns:xsd="http://www.w3.org/2001/XMLSchema" xmlns:xs="http://www.w3.org/2001/XMLSchema" xmlns:p="http://schemas.microsoft.com/office/2006/metadata/properties" xmlns:ns2="f8c481da-3d26-4cc3-87cc-6b90fe27a6e8" xmlns:ns3="c7209375-9aee-49b8-8664-1e6576bd841e" targetNamespace="http://schemas.microsoft.com/office/2006/metadata/properties" ma:root="true" ma:fieldsID="7b01dd38d8680d64ee43ead3794c86e7" ns2:_="" ns3:_="">
    <xsd:import namespace="f8c481da-3d26-4cc3-87cc-6b90fe27a6e8"/>
    <xsd:import namespace="c7209375-9aee-49b8-8664-1e6576bd8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Emplacement" minOccurs="0"/>
                <xsd:element ref="ns2:e497acef-baf5-4676-8a02-09b85ca7119cCountryOrRegion" minOccurs="0"/>
                <xsd:element ref="ns2:e497acef-baf5-4676-8a02-09b85ca7119cState" minOccurs="0"/>
                <xsd:element ref="ns2:e497acef-baf5-4676-8a02-09b85ca7119cCity" minOccurs="0"/>
                <xsd:element ref="ns2:e497acef-baf5-4676-8a02-09b85ca7119cPostalCode" minOccurs="0"/>
                <xsd:element ref="ns2:e497acef-baf5-4676-8a02-09b85ca7119cStreet" minOccurs="0"/>
                <xsd:element ref="ns2:e497acef-baf5-4676-8a02-09b85ca7119cGeoLoc" minOccurs="0"/>
                <xsd:element ref="ns2:e497acef-baf5-4676-8a02-09b85ca7119cDispNa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81da-3d26-4cc3-87cc-6b90fe27a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489762-de54-417b-aa3d-8bc484f7f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mplacement" ma:index="23" nillable="true" ma:displayName="Emplacement" ma:format="Dropdown" ma:internalName="Emplacement">
      <xsd:simpleType>
        <xsd:restriction base="dms:Unknown"/>
      </xsd:simpleType>
    </xsd:element>
    <xsd:element name="e497acef-baf5-4676-8a02-09b85ca7119cCountryOrRegion" ma:index="24" nillable="true" ma:displayName="Emplacement : Pays/région" ma:internalName="CountryOrRegion" ma:readOnly="true">
      <xsd:simpleType>
        <xsd:restriction base="dms:Text"/>
      </xsd:simpleType>
    </xsd:element>
    <xsd:element name="e497acef-baf5-4676-8a02-09b85ca7119cState" ma:index="25" nillable="true" ma:displayName="Emplacement : État" ma:internalName="State" ma:readOnly="true">
      <xsd:simpleType>
        <xsd:restriction base="dms:Text"/>
      </xsd:simpleType>
    </xsd:element>
    <xsd:element name="e497acef-baf5-4676-8a02-09b85ca7119cCity" ma:index="26" nillable="true" ma:displayName="Emplacement : Ville" ma:internalName="City" ma:readOnly="true">
      <xsd:simpleType>
        <xsd:restriction base="dms:Text"/>
      </xsd:simpleType>
    </xsd:element>
    <xsd:element name="e497acef-baf5-4676-8a02-09b85ca7119cPostalCode" ma:index="27" nillable="true" ma:displayName="Emplacement : Code postal" ma:internalName="PostalCode" ma:readOnly="true">
      <xsd:simpleType>
        <xsd:restriction base="dms:Text"/>
      </xsd:simpleType>
    </xsd:element>
    <xsd:element name="e497acef-baf5-4676-8a02-09b85ca7119cStreet" ma:index="28" nillable="true" ma:displayName="Emplacement : Rue" ma:internalName="Street" ma:readOnly="true">
      <xsd:simpleType>
        <xsd:restriction base="dms:Text"/>
      </xsd:simpleType>
    </xsd:element>
    <xsd:element name="e497acef-baf5-4676-8a02-09b85ca7119cGeoLoc" ma:index="29" nillable="true" ma:displayName="Emplacement : Coordonnées" ma:internalName="GeoLoc" ma:readOnly="true">
      <xsd:simpleType>
        <xsd:restriction base="dms:Unknown"/>
      </xsd:simpleType>
    </xsd:element>
    <xsd:element name="e497acef-baf5-4676-8a02-09b85ca7119cDispName" ma:index="30" nillable="true" ma:displayName="Emplacement : nom" ma:internalName="DispNam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09375-9aee-49b8-8664-1e6576bd8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da76811-9311-4ed1-bdd6-0b9a7aab69cf}" ma:internalName="TaxCatchAll" ma:showField="CatchAllData" ma:web="c7209375-9aee-49b8-8664-1e6576bd8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2F07D-06EA-4E91-B08B-9A1DA8CF0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29C7D-C934-43E9-80AA-EB85D89064D1}">
  <ds:schemaRefs>
    <ds:schemaRef ds:uri="http://purl.org/dc/terms/"/>
    <ds:schemaRef ds:uri="c7209375-9aee-49b8-8664-1e6576bd841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8c481da-3d26-4cc3-87cc-6b90fe27a6e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5762B2-7289-4E2E-8585-D496649EC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81da-3d26-4cc3-87cc-6b90fe27a6e8"/>
    <ds:schemaRef ds:uri="c7209375-9aee-49b8-8664-1e6576bd8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FLR 43C</vt:lpstr>
      <vt:lpstr>FLR 43C</vt:lpstr>
    </vt:vector>
  </TitlesOfParts>
  <Manager/>
  <Company>MAG</Company>
  <LinksUpToDate>false</LinksUpToDate>
  <CharactersWithSpaces>4105</CharactersWithSpaces>
  <SharedDoc>false</SharedDoc>
  <HLinks>
    <vt:vector size="12" baseType="variant">
      <vt:variant>
        <vt:i4>2883708</vt:i4>
      </vt:variant>
      <vt:variant>
        <vt:i4>389</vt:i4>
      </vt:variant>
      <vt:variant>
        <vt:i4>0</vt:i4>
      </vt:variant>
      <vt:variant>
        <vt:i4>5</vt:i4>
      </vt:variant>
      <vt:variant>
        <vt:lpwstr>https://stepstojustice.ca/legal-topic/family-law/out-court-options</vt:lpwstr>
      </vt:variant>
      <vt:variant>
        <vt:lpwstr/>
      </vt:variant>
      <vt:variant>
        <vt:i4>7143481</vt:i4>
      </vt:variant>
      <vt:variant>
        <vt:i4>78</vt:i4>
      </vt:variant>
      <vt:variant>
        <vt:i4>0</vt:i4>
      </vt:variant>
      <vt:variant>
        <vt:i4>5</vt:i4>
      </vt:variant>
      <vt:variant>
        <vt:lpwstr>https://www.ontario.ca/fr/page/depot-documents-cour-de-la-famille-en-ligne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43C</dc:title>
  <dc:subject>Formule 43C : Confirmation d’audience de règlement judiciaire exécutoire des différends</dc:subject>
  <dc:creator>Rottman, M.</dc:creator>
  <cp:keywords/>
  <dc:description/>
  <cp:lastModifiedBy>Rottman, Mike (MAG)</cp:lastModifiedBy>
  <cp:revision>9</cp:revision>
  <cp:lastPrinted>2024-10-16T21:03:00Z</cp:lastPrinted>
  <dcterms:created xsi:type="dcterms:W3CDTF">2024-10-23T13:34:00Z</dcterms:created>
  <dcterms:modified xsi:type="dcterms:W3CDTF">2025-01-23T15:44:00Z</dcterms:modified>
  <cp:category>Cour de la famille - BJDR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2021-11-18T14:55:23Z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82786dc3-6fb6-43f7-8ab5-34c415c6bb4b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0x01010012A13D9C58F8BC4EBCBE3DB1D9BA3AF9</vt:lpwstr>
  </property>
</Properties>
</file>