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144"/>
        <w:gridCol w:w="4732"/>
        <w:gridCol w:w="217"/>
        <w:gridCol w:w="153"/>
        <w:gridCol w:w="288"/>
        <w:gridCol w:w="1710"/>
        <w:gridCol w:w="185"/>
        <w:gridCol w:w="3218"/>
      </w:tblGrid>
      <w:tr w:rsidR="004274B1" w:rsidRPr="00CF597A" w14:paraId="3B64FF50" w14:textId="77777777" w:rsidTr="004274B1">
        <w:trPr>
          <w:cantSplit/>
        </w:trPr>
        <w:tc>
          <w:tcPr>
            <w:tcW w:w="10980" w:type="dxa"/>
            <w:gridSpan w:val="9"/>
            <w:noWrap/>
            <w:vAlign w:val="bottom"/>
          </w:tcPr>
          <w:p w14:paraId="71FE147D" w14:textId="77777777" w:rsidR="004274B1" w:rsidRPr="00CF597A" w:rsidRDefault="004274B1" w:rsidP="00521F86">
            <w:pPr>
              <w:pStyle w:val="Province"/>
            </w:pPr>
            <w:r w:rsidRPr="00CF597A">
              <w:t xml:space="preserve">ONTARIO </w:t>
            </w:r>
          </w:p>
        </w:tc>
      </w:tr>
      <w:tr w:rsidR="004274B1" w:rsidRPr="00CF597A" w14:paraId="0451B119" w14:textId="77777777" w:rsidTr="004274B1">
        <w:trPr>
          <w:cantSplit/>
        </w:trPr>
        <w:tc>
          <w:tcPr>
            <w:tcW w:w="7577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Pr="00CF597A" w:rsidRDefault="004274B1" w:rsidP="004274B1">
            <w:pPr>
              <w:pStyle w:val="fillablefield0"/>
              <w:ind w:left="-471"/>
              <w:jc w:val="center"/>
            </w:pPr>
            <w:r w:rsidRPr="00CF597A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 w:rsidRPr="00CF597A">
              <w:instrText xml:space="preserve"> FORMDROPDOWN </w:instrText>
            </w:r>
            <w:r w:rsidR="005D48F6">
              <w:fldChar w:fldCharType="separate"/>
            </w:r>
            <w:r w:rsidRPr="00CF597A">
              <w:fldChar w:fldCharType="end"/>
            </w:r>
            <w:bookmarkEnd w:id="0"/>
          </w:p>
        </w:tc>
        <w:tc>
          <w:tcPr>
            <w:tcW w:w="185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Pr="00CF597A" w:rsidRDefault="004274B1" w:rsidP="00521F86">
            <w:pPr>
              <w:pStyle w:val="normal6ptbefore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63BC7C49" w:rsidR="004274B1" w:rsidRPr="00CF597A" w:rsidRDefault="008D131F" w:rsidP="00521F86">
            <w:pPr>
              <w:pStyle w:val="CourtFileNumber"/>
              <w:spacing w:after="0"/>
            </w:pPr>
            <w:r w:rsidRPr="00CF597A">
              <w:t>Numéro de dossier du greffe</w:t>
            </w:r>
          </w:p>
          <w:p w14:paraId="238A1B9A" w14:textId="77777777" w:rsidR="004274B1" w:rsidRPr="00CF597A" w:rsidRDefault="004274B1" w:rsidP="00521F86">
            <w:pPr>
              <w:pStyle w:val="fillablefield0"/>
              <w:spacing w:before="60" w:after="60"/>
            </w:pPr>
            <w:r w:rsidRPr="00CF597A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  <w:bookmarkEnd w:id="1"/>
          </w:p>
        </w:tc>
      </w:tr>
      <w:tr w:rsidR="004274B1" w:rsidRPr="00CF597A" w14:paraId="55A1103B" w14:textId="77777777" w:rsidTr="004274B1">
        <w:trPr>
          <w:cantSplit/>
        </w:trPr>
        <w:tc>
          <w:tcPr>
            <w:tcW w:w="7577" w:type="dxa"/>
            <w:gridSpan w:val="7"/>
            <w:tcBorders>
              <w:top w:val="dotted" w:sz="4" w:space="0" w:color="auto"/>
            </w:tcBorders>
            <w:noWrap/>
          </w:tcPr>
          <w:p w14:paraId="4D03D0DE" w14:textId="1D49BB96" w:rsidR="004274B1" w:rsidRPr="00CF597A" w:rsidRDefault="004274B1" w:rsidP="00521F86">
            <w:pPr>
              <w:pStyle w:val="UserInstructions"/>
              <w:jc w:val="center"/>
            </w:pPr>
            <w:r w:rsidRPr="00CF597A">
              <w:t>(N</w:t>
            </w:r>
            <w:r w:rsidR="008D131F" w:rsidRPr="00CF597A">
              <w:t>om du tribunal</w:t>
            </w:r>
            <w:r w:rsidRPr="00CF597A">
              <w:t xml:space="preserve">) </w:t>
            </w:r>
          </w:p>
        </w:tc>
        <w:tc>
          <w:tcPr>
            <w:tcW w:w="185" w:type="dxa"/>
            <w:vMerge/>
            <w:noWrap/>
          </w:tcPr>
          <w:p w14:paraId="2670A4C0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3218" w:type="dxa"/>
            <w:vMerge w:val="restart"/>
            <w:tcBorders>
              <w:top w:val="single" w:sz="2" w:space="0" w:color="auto"/>
            </w:tcBorders>
            <w:noWrap/>
          </w:tcPr>
          <w:p w14:paraId="4A6D13E5" w14:textId="57FE139F" w:rsidR="004274B1" w:rsidRPr="00CF597A" w:rsidRDefault="00476333" w:rsidP="0019674D">
            <w:pPr>
              <w:pStyle w:val="FormandName"/>
              <w:spacing w:before="120"/>
              <w:rPr>
                <w:rFonts w:ascii="Arial Bold" w:hAnsi="Arial Bold"/>
                <w:spacing w:val="-2"/>
                <w:sz w:val="24"/>
                <w:szCs w:val="32"/>
              </w:rPr>
            </w:pPr>
            <w:r w:rsidRPr="00CF597A">
              <w:rPr>
                <w:rFonts w:ascii="Arial Bold" w:hAnsi="Arial Bold"/>
                <w:spacing w:val="-2"/>
                <w:sz w:val="24"/>
                <w:szCs w:val="32"/>
              </w:rPr>
              <w:t>Form</w:t>
            </w:r>
            <w:r w:rsidR="008D131F" w:rsidRPr="00CF597A">
              <w:rPr>
                <w:rFonts w:ascii="Arial Bold" w:hAnsi="Arial Bold"/>
                <w:spacing w:val="-2"/>
                <w:sz w:val="24"/>
                <w:szCs w:val="32"/>
              </w:rPr>
              <w:t>ule</w:t>
            </w:r>
            <w:r w:rsidRPr="00CF597A">
              <w:rPr>
                <w:rFonts w:ascii="Arial Bold" w:hAnsi="Arial Bold"/>
                <w:spacing w:val="-2"/>
                <w:sz w:val="24"/>
                <w:szCs w:val="32"/>
              </w:rPr>
              <w:t xml:space="preserve"> 43</w:t>
            </w:r>
            <w:r w:rsidR="008D131F" w:rsidRPr="00CF597A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  <w:r w:rsidRPr="005A51B9">
              <w:rPr>
                <w:rFonts w:ascii="Arial Bold" w:hAnsi="Arial Bold"/>
                <w:spacing w:val="-2"/>
                <w:sz w:val="24"/>
                <w:szCs w:val="32"/>
              </w:rPr>
              <w:t xml:space="preserve">: </w:t>
            </w:r>
            <w:r w:rsidR="002929A1" w:rsidRPr="005A51B9">
              <w:rPr>
                <w:rFonts w:ascii="Arial Bold" w:hAnsi="Arial Bold"/>
                <w:spacing w:val="-2"/>
                <w:sz w:val="24"/>
                <w:szCs w:val="32"/>
              </w:rPr>
              <w:t>Demande d’a</w:t>
            </w:r>
            <w:r w:rsidR="008D131F" w:rsidRPr="005A51B9">
              <w:rPr>
                <w:rFonts w:ascii="Arial Bold" w:hAnsi="Arial Bold"/>
                <w:spacing w:val="-2"/>
                <w:sz w:val="24"/>
                <w:szCs w:val="32"/>
              </w:rPr>
              <w:t xml:space="preserve">udience de règlement judiciaire exécutoire des différends </w:t>
            </w:r>
            <w:r w:rsidR="002929A1" w:rsidRPr="005A51B9">
              <w:rPr>
                <w:rFonts w:ascii="Arial Bold" w:hAnsi="Arial Bold"/>
                <w:spacing w:val="-2"/>
                <w:sz w:val="24"/>
                <w:szCs w:val="32"/>
              </w:rPr>
              <w:t xml:space="preserve">et consentement </w:t>
            </w:r>
            <w:r w:rsidR="004274B1" w:rsidRPr="00CF597A">
              <w:rPr>
                <w:rFonts w:ascii="Arial Bold" w:hAnsi="Arial Bold"/>
                <w:spacing w:val="-2"/>
                <w:sz w:val="24"/>
                <w:szCs w:val="32"/>
              </w:rPr>
              <w:t xml:space="preserve"> </w:t>
            </w:r>
          </w:p>
        </w:tc>
      </w:tr>
      <w:tr w:rsidR="004274B1" w:rsidRPr="00CF597A" w14:paraId="6C9140A7" w14:textId="77777777" w:rsidTr="004274B1">
        <w:trPr>
          <w:cantSplit/>
        </w:trPr>
        <w:tc>
          <w:tcPr>
            <w:tcW w:w="333" w:type="dxa"/>
            <w:noWrap/>
            <w:vAlign w:val="bottom"/>
          </w:tcPr>
          <w:p w14:paraId="1EF891AF" w14:textId="1B9E93B8" w:rsidR="004274B1" w:rsidRPr="00CF597A" w:rsidRDefault="00663078" w:rsidP="004274B1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à</w:t>
            </w:r>
          </w:p>
        </w:tc>
        <w:tc>
          <w:tcPr>
            <w:tcW w:w="7244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Pr="00CF597A" w:rsidRDefault="004274B1" w:rsidP="004274B1">
            <w:pPr>
              <w:pStyle w:val="FillableField"/>
              <w:jc w:val="center"/>
            </w:pPr>
            <w:r w:rsidRPr="00CF597A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185" w:type="dxa"/>
            <w:vMerge/>
            <w:noWrap/>
          </w:tcPr>
          <w:p w14:paraId="45D950E4" w14:textId="77777777" w:rsidR="004274B1" w:rsidRPr="00CF597A" w:rsidRDefault="004274B1" w:rsidP="00521F86">
            <w:pPr>
              <w:pStyle w:val="normal6ptbefore"/>
            </w:pPr>
          </w:p>
        </w:tc>
        <w:tc>
          <w:tcPr>
            <w:tcW w:w="3218" w:type="dxa"/>
            <w:vMerge/>
            <w:noWrap/>
          </w:tcPr>
          <w:p w14:paraId="3D010E60" w14:textId="77777777" w:rsidR="004274B1" w:rsidRPr="00CF597A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:rsidRPr="00CF597A" w14:paraId="230D402D" w14:textId="77777777" w:rsidTr="004274B1">
        <w:trPr>
          <w:cantSplit/>
        </w:trPr>
        <w:tc>
          <w:tcPr>
            <w:tcW w:w="333" w:type="dxa"/>
            <w:noWrap/>
          </w:tcPr>
          <w:p w14:paraId="1B6A4753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7244" w:type="dxa"/>
            <w:gridSpan w:val="6"/>
            <w:tcBorders>
              <w:top w:val="dotted" w:sz="4" w:space="0" w:color="auto"/>
            </w:tcBorders>
            <w:noWrap/>
          </w:tcPr>
          <w:p w14:paraId="573EE9FB" w14:textId="3C2B11DE" w:rsidR="004274B1" w:rsidRPr="00CF597A" w:rsidRDefault="00CF597A" w:rsidP="00521F86">
            <w:pPr>
              <w:pStyle w:val="CourtInformation"/>
            </w:pPr>
            <w:r w:rsidRPr="00CF597A">
              <w:t>Adresse du greffe</w:t>
            </w:r>
            <w:r w:rsidR="004274B1" w:rsidRPr="00CF597A">
              <w:t xml:space="preserve"> </w:t>
            </w:r>
          </w:p>
        </w:tc>
        <w:tc>
          <w:tcPr>
            <w:tcW w:w="185" w:type="dxa"/>
            <w:vMerge/>
            <w:noWrap/>
          </w:tcPr>
          <w:p w14:paraId="23A3302E" w14:textId="77777777" w:rsidR="004274B1" w:rsidRPr="00CF597A" w:rsidRDefault="004274B1" w:rsidP="00521F86">
            <w:pPr>
              <w:pStyle w:val="UserInstructions"/>
              <w:jc w:val="center"/>
            </w:pPr>
          </w:p>
        </w:tc>
        <w:tc>
          <w:tcPr>
            <w:tcW w:w="3218" w:type="dxa"/>
            <w:vMerge/>
            <w:noWrap/>
          </w:tcPr>
          <w:p w14:paraId="467C2110" w14:textId="77777777" w:rsidR="004274B1" w:rsidRPr="00CF597A" w:rsidRDefault="004274B1" w:rsidP="00521F86">
            <w:pPr>
              <w:pStyle w:val="FormandName"/>
            </w:pPr>
          </w:p>
        </w:tc>
      </w:tr>
      <w:tr w:rsidR="004274B1" w:rsidRPr="00CF597A" w14:paraId="6386E7DB" w14:textId="77777777" w:rsidTr="004274B1">
        <w:trPr>
          <w:cantSplit/>
        </w:trPr>
        <w:tc>
          <w:tcPr>
            <w:tcW w:w="10980" w:type="dxa"/>
            <w:gridSpan w:val="9"/>
            <w:noWrap/>
          </w:tcPr>
          <w:p w14:paraId="4E63BE43" w14:textId="5A6AA4DA" w:rsidR="004274B1" w:rsidRPr="00CF597A" w:rsidRDefault="00CF597A" w:rsidP="00521F86">
            <w:pPr>
              <w:pStyle w:val="Party"/>
              <w:spacing w:before="240"/>
            </w:pPr>
            <w:r w:rsidRPr="00CF597A">
              <w:t>Requérant(e)(s)</w:t>
            </w:r>
          </w:p>
        </w:tc>
      </w:tr>
      <w:tr w:rsidR="004274B1" w:rsidRPr="00CF597A" w14:paraId="08F7EBD1" w14:textId="77777777" w:rsidTr="00067359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15703D6C" w:rsidR="004274B1" w:rsidRPr="00CF597A" w:rsidRDefault="00CF597A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Pr="00CF597A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FB31D19" w:rsidR="004274B1" w:rsidRPr="00CF597A" w:rsidRDefault="002524D4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</w:t>
            </w:r>
            <w:r w:rsidR="004274B1" w:rsidRPr="00CF597A">
              <w:t>.</w:t>
            </w:r>
          </w:p>
        </w:tc>
      </w:tr>
      <w:tr w:rsidR="00067359" w:rsidRPr="00CF597A" w14:paraId="643907B2" w14:textId="77777777" w:rsidTr="00691ECF">
        <w:trPr>
          <w:cantSplit/>
          <w:trHeight w:val="864"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6F7E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067359" w:rsidRPr="00CF597A" w:rsidRDefault="00067359" w:rsidP="00521F86">
            <w:pPr>
              <w:pStyle w:val="normal12ptbefore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491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4274B1" w:rsidRPr="00CF597A" w14:paraId="10B2C9B1" w14:textId="77777777" w:rsidTr="004274B1">
        <w:trPr>
          <w:cantSplit/>
        </w:trPr>
        <w:tc>
          <w:tcPr>
            <w:tcW w:w="10980" w:type="dxa"/>
            <w:gridSpan w:val="9"/>
            <w:tcBorders>
              <w:bottom w:val="nil"/>
            </w:tcBorders>
            <w:noWrap/>
            <w:vAlign w:val="bottom"/>
          </w:tcPr>
          <w:p w14:paraId="3D0F5814" w14:textId="65F9E4E4" w:rsidR="004274B1" w:rsidRPr="00CF597A" w:rsidRDefault="00AE31D8" w:rsidP="00521F86">
            <w:pPr>
              <w:pStyle w:val="Party"/>
              <w:spacing w:before="240"/>
            </w:pPr>
            <w:r>
              <w:t>Intimé(e)</w:t>
            </w:r>
            <w:r w:rsidR="004274B1" w:rsidRPr="00CF597A">
              <w:t>(s)</w:t>
            </w:r>
          </w:p>
        </w:tc>
      </w:tr>
      <w:tr w:rsidR="004274B1" w:rsidRPr="00CF597A" w14:paraId="5D1F9935" w14:textId="77777777" w:rsidTr="00067359">
        <w:trPr>
          <w:cantSplit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1FA4419" w:rsidR="004274B1" w:rsidRPr="00CF597A" w:rsidRDefault="00BE3456" w:rsidP="00521F86">
            <w:pPr>
              <w:pStyle w:val="ServiceRequirements"/>
              <w:rPr>
                <w:sz w:val="20"/>
              </w:rPr>
            </w:pPr>
            <w:r w:rsidRPr="00444BC1">
              <w:rPr>
                <w:spacing w:val="-2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Pr="00CF597A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5C21C4EF" w:rsidR="004274B1" w:rsidRPr="00CF597A" w:rsidRDefault="00987732" w:rsidP="00521F86">
            <w:pPr>
              <w:pStyle w:val="ServiceRequirements"/>
            </w:pPr>
            <w:r w:rsidRPr="00444BC1">
              <w:t>Nom et adresse de l’avocat(e) — numéro et rue, municipalité, code postal, numéros de téléphone et de télécopieur et adresse électronique (le cas échéant)</w:t>
            </w:r>
            <w:r w:rsidRPr="00CF597A">
              <w:t>.</w:t>
            </w:r>
          </w:p>
        </w:tc>
      </w:tr>
      <w:tr w:rsidR="00067359" w:rsidRPr="00CF597A" w14:paraId="5A65306B" w14:textId="77777777" w:rsidTr="00691ECF">
        <w:trPr>
          <w:cantSplit/>
          <w:trHeight w:val="864"/>
        </w:trPr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7F44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067359" w:rsidRPr="00CF597A" w:rsidRDefault="00067359" w:rsidP="00521F86">
            <w:pPr>
              <w:pStyle w:val="normal12ptbefore"/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3C" w14:textId="77777777" w:rsidR="00067359" w:rsidRPr="00CF597A" w:rsidRDefault="00067359" w:rsidP="00521F86">
            <w:pPr>
              <w:pStyle w:val="fillablefield0"/>
              <w:spacing w:after="0"/>
            </w:pPr>
            <w:r w:rsidRPr="00CF597A">
              <w:rPr>
                <w:sz w:val="12"/>
              </w:rPr>
              <w:br/>
            </w:r>
            <w:r w:rsidRPr="00CF597A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042D81" w:rsidRPr="00CF597A" w14:paraId="1D8C387D" w14:textId="77777777" w:rsidTr="004274B1">
        <w:trPr>
          <w:cantSplit/>
        </w:trPr>
        <w:tc>
          <w:tcPr>
            <w:tcW w:w="477" w:type="dxa"/>
            <w:gridSpan w:val="2"/>
            <w:noWrap/>
          </w:tcPr>
          <w:p w14:paraId="75E92AE8" w14:textId="092AF94E" w:rsidR="00042D81" w:rsidRPr="00BC5D99" w:rsidRDefault="00042D81" w:rsidP="004274B1">
            <w:pPr>
              <w:pStyle w:val="normal18ptbefore"/>
              <w:rPr>
                <w:rFonts w:asciiTheme="minorHAnsi" w:hAnsiTheme="minorHAnsi"/>
                <w:sz w:val="16"/>
              </w:rPr>
            </w:pPr>
          </w:p>
        </w:tc>
        <w:tc>
          <w:tcPr>
            <w:tcW w:w="5102" w:type="dxa"/>
            <w:gridSpan w:val="3"/>
            <w:tcBorders>
              <w:bottom w:val="dotted" w:sz="4" w:space="0" w:color="auto"/>
            </w:tcBorders>
            <w:vAlign w:val="bottom"/>
          </w:tcPr>
          <w:p w14:paraId="2B96C17D" w14:textId="18F325BC" w:rsidR="00042D81" w:rsidRPr="00CF597A" w:rsidRDefault="00BC5D99" w:rsidP="00042D81">
            <w:pPr>
              <w:pStyle w:val="FillableField"/>
            </w:pPr>
            <w:r>
              <w:t xml:space="preserve">   </w:t>
            </w:r>
            <w:r w:rsidR="00042D81" w:rsidRPr="00CF59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2D81" w:rsidRPr="00CF597A">
              <w:instrText xml:space="preserve"> FORMTEXT </w:instrText>
            </w:r>
            <w:r w:rsidR="00042D81" w:rsidRPr="00CF597A">
              <w:fldChar w:fldCharType="separate"/>
            </w:r>
            <w:r w:rsidR="00042D81" w:rsidRPr="00CF597A">
              <w:t> </w:t>
            </w:r>
            <w:r w:rsidR="00042D81" w:rsidRPr="00CF597A">
              <w:t> </w:t>
            </w:r>
            <w:r w:rsidR="00042D81" w:rsidRPr="00CF597A">
              <w:t> </w:t>
            </w:r>
            <w:r w:rsidR="00042D81" w:rsidRPr="00CF597A">
              <w:t> </w:t>
            </w:r>
            <w:r w:rsidR="00042D81" w:rsidRPr="00CF597A">
              <w:t> </w:t>
            </w:r>
            <w:r w:rsidR="00042D81" w:rsidRPr="00CF597A">
              <w:fldChar w:fldCharType="end"/>
            </w:r>
          </w:p>
        </w:tc>
        <w:tc>
          <w:tcPr>
            <w:tcW w:w="288" w:type="dxa"/>
          </w:tcPr>
          <w:p w14:paraId="5189B53F" w14:textId="6C55BE92" w:rsidR="00042D81" w:rsidRPr="00CF597A" w:rsidRDefault="004A4D4E" w:rsidP="004274B1">
            <w:pPr>
              <w:pStyle w:val="normal18ptbefore"/>
            </w:pPr>
            <w:r>
              <w:t>c.</w:t>
            </w:r>
          </w:p>
        </w:tc>
        <w:tc>
          <w:tcPr>
            <w:tcW w:w="5113" w:type="dxa"/>
            <w:gridSpan w:val="3"/>
            <w:tcBorders>
              <w:bottom w:val="dotted" w:sz="4" w:space="0" w:color="auto"/>
            </w:tcBorders>
            <w:vAlign w:val="bottom"/>
          </w:tcPr>
          <w:p w14:paraId="0D1FF1CF" w14:textId="324AF796" w:rsidR="00042D81" w:rsidRPr="00CF597A" w:rsidRDefault="00042D81" w:rsidP="00042D81">
            <w:pPr>
              <w:pStyle w:val="FillableField"/>
            </w:pPr>
            <w:r w:rsidRPr="00CF597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instrText xml:space="preserve"> FORMTEXT </w:instrText>
            </w:r>
            <w:r w:rsidRPr="00CF597A">
              <w:fldChar w:fldCharType="separate"/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t> </w:t>
            </w:r>
            <w:r w:rsidRPr="00CF597A">
              <w:fldChar w:fldCharType="end"/>
            </w:r>
          </w:p>
        </w:tc>
      </w:tr>
      <w:tr w:rsidR="006144F8" w:rsidRPr="00CF597A" w14:paraId="2283C4F8" w14:textId="77777777" w:rsidTr="001C6195">
        <w:trPr>
          <w:cantSplit/>
        </w:trPr>
        <w:tc>
          <w:tcPr>
            <w:tcW w:w="10980" w:type="dxa"/>
            <w:gridSpan w:val="9"/>
            <w:tcBorders>
              <w:top w:val="nil"/>
              <w:bottom w:val="single" w:sz="4" w:space="0" w:color="auto"/>
            </w:tcBorders>
            <w:noWrap/>
            <w:tcMar>
              <w:left w:w="58" w:type="dxa"/>
              <w:right w:w="58" w:type="dxa"/>
            </w:tcMar>
          </w:tcPr>
          <w:p w14:paraId="001E392B" w14:textId="4124984B" w:rsidR="00EB0C3E" w:rsidRPr="00CF597A" w:rsidRDefault="00EB0C3E" w:rsidP="00EE1128">
            <w:pPr>
              <w:pStyle w:val="normal6ptbefore"/>
            </w:pPr>
          </w:p>
        </w:tc>
      </w:tr>
      <w:tr w:rsidR="006144F8" w:rsidRPr="00CF597A" w14:paraId="0375A8BA" w14:textId="77777777" w:rsidTr="001C6195">
        <w:trPr>
          <w:cantSplit/>
        </w:trPr>
        <w:tc>
          <w:tcPr>
            <w:tcW w:w="10980" w:type="dxa"/>
            <w:gridSpan w:val="9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428273A" w14:textId="50BEA646" w:rsidR="006144F8" w:rsidRPr="00CF597A" w:rsidRDefault="001C6195" w:rsidP="00026F89">
            <w:pPr>
              <w:pStyle w:val="Heading1"/>
              <w:spacing w:before="60"/>
            </w:pPr>
            <w:r w:rsidRPr="00CF597A">
              <w:t>Part</w:t>
            </w:r>
            <w:r w:rsidR="000D3AE7">
              <w:t>ie</w:t>
            </w:r>
            <w:r w:rsidRPr="00CF597A">
              <w:t xml:space="preserve"> A</w:t>
            </w:r>
            <w:r w:rsidR="000D3AE7">
              <w:t xml:space="preserve"> </w:t>
            </w:r>
            <w:r w:rsidRPr="00CF597A">
              <w:t xml:space="preserve">: </w:t>
            </w:r>
            <w:r w:rsidR="000D3AE7">
              <w:t>Demande et c</w:t>
            </w:r>
            <w:r w:rsidRPr="00CF597A">
              <w:t>onsent</w:t>
            </w:r>
            <w:r w:rsidR="000D3AE7">
              <w:t>ement</w:t>
            </w:r>
          </w:p>
        </w:tc>
      </w:tr>
    </w:tbl>
    <w:p w14:paraId="3C857B88" w14:textId="0C8C10B2" w:rsidR="00EE1128" w:rsidRPr="00CF597A" w:rsidRDefault="000363B6" w:rsidP="007324F2">
      <w:pPr>
        <w:pStyle w:val="normal6ptbefore"/>
        <w:spacing w:line="300" w:lineRule="auto"/>
        <w:ind w:left="-180" w:hanging="266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>1</w:t>
      </w:r>
      <w:r w:rsidR="002F47E5" w:rsidRPr="00CF597A">
        <w:rPr>
          <w:rFonts w:cs="Arial"/>
          <w:sz w:val="22"/>
          <w:szCs w:val="22"/>
        </w:rPr>
        <w:tab/>
      </w:r>
      <w:r w:rsidR="00D2221A">
        <w:rPr>
          <w:rFonts w:cs="Arial"/>
          <w:sz w:val="22"/>
          <w:szCs w:val="22"/>
        </w:rPr>
        <w:t xml:space="preserve">Je comprends en quoi consiste le processus de règlement judiciaire exécutoire des différends. </w:t>
      </w:r>
      <w:r w:rsidR="00D2221A" w:rsidRPr="00D2221A">
        <w:rPr>
          <w:rFonts w:cs="Arial"/>
          <w:sz w:val="22"/>
          <w:szCs w:val="22"/>
        </w:rPr>
        <w:t xml:space="preserve">J’ai lu et je comprends la règle 43 des </w:t>
      </w:r>
      <w:r w:rsidR="00D2221A" w:rsidRPr="00D2221A">
        <w:rPr>
          <w:rFonts w:cs="Arial"/>
          <w:i/>
          <w:iCs/>
          <w:sz w:val="22"/>
          <w:szCs w:val="22"/>
        </w:rPr>
        <w:t>Règles en matière de droit de la famille</w:t>
      </w:r>
      <w:r w:rsidR="00D2221A">
        <w:rPr>
          <w:rFonts w:cs="Arial"/>
          <w:sz w:val="22"/>
          <w:szCs w:val="22"/>
        </w:rPr>
        <w:t xml:space="preserve">, </w:t>
      </w:r>
      <w:r w:rsidR="002D06AC">
        <w:rPr>
          <w:rFonts w:cs="Arial"/>
          <w:sz w:val="22"/>
          <w:szCs w:val="22"/>
        </w:rPr>
        <w:t xml:space="preserve">qui </w:t>
      </w:r>
      <w:r w:rsidR="00607647">
        <w:rPr>
          <w:rFonts w:cs="Arial"/>
          <w:sz w:val="22"/>
          <w:szCs w:val="22"/>
        </w:rPr>
        <w:t>fait état du</w:t>
      </w:r>
      <w:r w:rsidR="002D06AC">
        <w:rPr>
          <w:rFonts w:cs="Arial"/>
          <w:sz w:val="22"/>
          <w:szCs w:val="22"/>
        </w:rPr>
        <w:t xml:space="preserve"> processus de règlement judiciaire exécutoire des différends. </w:t>
      </w:r>
    </w:p>
    <w:p w14:paraId="416F28B8" w14:textId="6269CBE3" w:rsidR="007324F2" w:rsidRPr="006D0756" w:rsidRDefault="000363B6" w:rsidP="007324F2">
      <w:pPr>
        <w:pStyle w:val="normal6ptbefore"/>
        <w:spacing w:line="300" w:lineRule="auto"/>
        <w:ind w:left="-180" w:hanging="266"/>
        <w:rPr>
          <w:rFonts w:cs="Arial"/>
          <w:b/>
          <w:bCs/>
          <w:sz w:val="22"/>
          <w:szCs w:val="22"/>
        </w:rPr>
      </w:pPr>
      <w:r w:rsidRPr="00CF597A">
        <w:rPr>
          <w:rFonts w:cs="Arial"/>
          <w:sz w:val="22"/>
          <w:szCs w:val="22"/>
        </w:rPr>
        <w:t xml:space="preserve">2.  </w:t>
      </w:r>
      <w:r w:rsidR="006D0756" w:rsidRPr="006D0756">
        <w:rPr>
          <w:rFonts w:cs="Arial"/>
          <w:sz w:val="22"/>
          <w:szCs w:val="22"/>
        </w:rPr>
        <w:t>Je soussigné(e)</w:t>
      </w:r>
      <w:r w:rsidR="007324F2" w:rsidRPr="006D0756">
        <w:rPr>
          <w:rFonts w:cs="Arial"/>
          <w:sz w:val="22"/>
          <w:szCs w:val="22"/>
        </w:rPr>
        <w:t xml:space="preserve">, </w:t>
      </w:r>
      <w:r w:rsidR="00EE1128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1128" w:rsidRPr="006D0756">
        <w:rPr>
          <w:b/>
          <w:bCs/>
          <w:color w:val="0000FF"/>
          <w:sz w:val="22"/>
          <w:szCs w:val="22"/>
        </w:rPr>
        <w:instrText xml:space="preserve"> FORMTEXT </w:instrText>
      </w:r>
      <w:r w:rsidR="00EE1128" w:rsidRPr="00CF597A">
        <w:rPr>
          <w:b/>
          <w:bCs/>
          <w:color w:val="0000FF"/>
          <w:sz w:val="22"/>
          <w:szCs w:val="22"/>
        </w:rPr>
      </w:r>
      <w:r w:rsidR="00EE1128" w:rsidRPr="00CF597A">
        <w:rPr>
          <w:b/>
          <w:bCs/>
          <w:color w:val="0000FF"/>
          <w:sz w:val="22"/>
          <w:szCs w:val="22"/>
        </w:rPr>
        <w:fldChar w:fldCharType="separate"/>
      </w:r>
      <w:r w:rsidR="00EE1128" w:rsidRPr="00CF597A">
        <w:rPr>
          <w:b/>
          <w:bCs/>
          <w:color w:val="0000FF"/>
          <w:sz w:val="22"/>
          <w:szCs w:val="22"/>
        </w:rPr>
        <w:t> </w:t>
      </w:r>
      <w:r w:rsidR="00EE1128" w:rsidRPr="00CF597A">
        <w:rPr>
          <w:b/>
          <w:bCs/>
          <w:color w:val="0000FF"/>
          <w:sz w:val="22"/>
          <w:szCs w:val="22"/>
        </w:rPr>
        <w:t> </w:t>
      </w:r>
      <w:r w:rsidR="00EE1128" w:rsidRPr="00CF597A">
        <w:rPr>
          <w:b/>
          <w:bCs/>
          <w:color w:val="0000FF"/>
          <w:sz w:val="22"/>
          <w:szCs w:val="22"/>
        </w:rPr>
        <w:t> </w:t>
      </w:r>
      <w:r w:rsidR="00EE1128" w:rsidRPr="00CF597A">
        <w:rPr>
          <w:b/>
          <w:bCs/>
          <w:color w:val="0000FF"/>
          <w:sz w:val="22"/>
          <w:szCs w:val="22"/>
        </w:rPr>
        <w:t> </w:t>
      </w:r>
      <w:r w:rsidR="00EE1128" w:rsidRPr="00CF597A">
        <w:rPr>
          <w:b/>
          <w:bCs/>
          <w:color w:val="0000FF"/>
          <w:sz w:val="22"/>
          <w:szCs w:val="22"/>
        </w:rPr>
        <w:t> </w:t>
      </w:r>
      <w:r w:rsidR="00EE1128" w:rsidRPr="00CF597A">
        <w:rPr>
          <w:b/>
          <w:bCs/>
          <w:color w:val="0000FF"/>
          <w:sz w:val="22"/>
          <w:szCs w:val="22"/>
        </w:rPr>
        <w:fldChar w:fldCharType="end"/>
      </w:r>
      <w:r w:rsidR="00EE1128" w:rsidRPr="006D0756">
        <w:rPr>
          <w:sz w:val="22"/>
          <w:szCs w:val="22"/>
        </w:rPr>
        <w:t>,</w:t>
      </w:r>
      <w:r w:rsidR="00EE1128" w:rsidRPr="006D0756">
        <w:rPr>
          <w:b/>
          <w:bCs/>
          <w:color w:val="0000FF"/>
          <w:sz w:val="22"/>
          <w:szCs w:val="22"/>
        </w:rPr>
        <w:t xml:space="preserve"> </w:t>
      </w:r>
      <w:r w:rsidR="006D0756" w:rsidRPr="006D0756">
        <w:rPr>
          <w:rFonts w:cs="Arial"/>
          <w:sz w:val="22"/>
          <w:szCs w:val="22"/>
        </w:rPr>
        <w:t>demande un</w:t>
      </w:r>
      <w:r w:rsidR="006D0756">
        <w:rPr>
          <w:rFonts w:cs="Arial"/>
          <w:sz w:val="22"/>
          <w:szCs w:val="22"/>
        </w:rPr>
        <w:t xml:space="preserve">e audience </w:t>
      </w:r>
      <w:r w:rsidR="006D0756" w:rsidRPr="006D0756">
        <w:rPr>
          <w:rFonts w:cs="Arial"/>
          <w:sz w:val="22"/>
          <w:szCs w:val="22"/>
        </w:rPr>
        <w:t xml:space="preserve">de règlement </w:t>
      </w:r>
      <w:r w:rsidR="006D0756">
        <w:rPr>
          <w:rFonts w:cs="Arial"/>
          <w:sz w:val="22"/>
          <w:szCs w:val="22"/>
        </w:rPr>
        <w:t xml:space="preserve">judiciaire exécutoire des différends </w:t>
      </w:r>
      <w:r w:rsidR="005A51B9">
        <w:rPr>
          <w:rFonts w:cs="Arial"/>
          <w:sz w:val="22"/>
          <w:szCs w:val="22"/>
        </w:rPr>
        <w:t xml:space="preserve">au sujet des </w:t>
      </w:r>
      <w:r w:rsidR="006D0756">
        <w:rPr>
          <w:rFonts w:cs="Arial"/>
          <w:sz w:val="22"/>
          <w:szCs w:val="22"/>
        </w:rPr>
        <w:t xml:space="preserve">questions mentionnées ci-dessous : </w:t>
      </w:r>
      <w:r w:rsidR="007324F2" w:rsidRPr="006D0756" w:rsidDel="007324F2">
        <w:rPr>
          <w:rFonts w:cs="Arial"/>
          <w:sz w:val="22"/>
          <w:szCs w:val="22"/>
        </w:rPr>
        <w:t xml:space="preserve"> </w:t>
      </w:r>
    </w:p>
    <w:p w14:paraId="6E6D6BA3" w14:textId="03D86AE2" w:rsidR="004274B1" w:rsidRPr="00D85502" w:rsidRDefault="004274B1" w:rsidP="00C924DF">
      <w:pPr>
        <w:pStyle w:val="normal6ptbefore"/>
        <w:spacing w:line="300" w:lineRule="auto"/>
        <w:ind w:left="-180"/>
        <w:rPr>
          <w:rFonts w:cs="Arial"/>
          <w:i/>
          <w:iCs/>
          <w:sz w:val="22"/>
          <w:szCs w:val="22"/>
        </w:rPr>
      </w:pPr>
      <w:r w:rsidRPr="009B20D7">
        <w:rPr>
          <w:rFonts w:cs="Arial"/>
          <w:i/>
          <w:iCs/>
          <w:sz w:val="22"/>
          <w:szCs w:val="22"/>
        </w:rPr>
        <w:t>C</w:t>
      </w:r>
      <w:r w:rsidR="009B20D7" w:rsidRPr="009B20D7">
        <w:rPr>
          <w:rFonts w:cs="Arial"/>
          <w:i/>
          <w:iCs/>
          <w:sz w:val="22"/>
          <w:szCs w:val="22"/>
        </w:rPr>
        <w:t xml:space="preserve">ochez les questions de votre </w:t>
      </w:r>
      <w:r w:rsidR="005A51B9">
        <w:rPr>
          <w:rFonts w:cs="Arial"/>
          <w:i/>
          <w:iCs/>
          <w:sz w:val="22"/>
          <w:szCs w:val="22"/>
        </w:rPr>
        <w:t xml:space="preserve">cause </w:t>
      </w:r>
      <w:r w:rsidR="009B20D7" w:rsidRPr="009B20D7">
        <w:rPr>
          <w:rFonts w:cs="Arial"/>
          <w:i/>
          <w:iCs/>
          <w:sz w:val="22"/>
          <w:szCs w:val="22"/>
        </w:rPr>
        <w:t>qui n’ont pas encore été ré</w:t>
      </w:r>
      <w:r w:rsidR="00586223">
        <w:rPr>
          <w:rFonts w:cs="Arial"/>
          <w:i/>
          <w:iCs/>
          <w:sz w:val="22"/>
          <w:szCs w:val="22"/>
        </w:rPr>
        <w:t xml:space="preserve">solues </w:t>
      </w:r>
      <w:r w:rsidR="009B20D7">
        <w:rPr>
          <w:rFonts w:cs="Arial"/>
          <w:i/>
          <w:iCs/>
          <w:sz w:val="22"/>
          <w:szCs w:val="22"/>
        </w:rPr>
        <w:t xml:space="preserve">et décrivez-les brièvement. </w:t>
      </w:r>
      <w:r w:rsidR="00D85502" w:rsidRPr="00D85502">
        <w:rPr>
          <w:rFonts w:cs="Arial"/>
          <w:i/>
          <w:iCs/>
          <w:sz w:val="22"/>
          <w:szCs w:val="22"/>
        </w:rPr>
        <w:t xml:space="preserve">Sachez que l’audience de règlement judiciaire exécutoire des différends ne peut porter que sur les questions que vous avez soulevées dans vos actes de </w:t>
      </w:r>
      <w:r w:rsidR="00D85502">
        <w:rPr>
          <w:rFonts w:cs="Arial"/>
          <w:i/>
          <w:iCs/>
          <w:sz w:val="22"/>
          <w:szCs w:val="22"/>
        </w:rPr>
        <w:t>procédure</w:t>
      </w:r>
      <w:r w:rsidRPr="00D85502">
        <w:rPr>
          <w:rFonts w:cs="Arial"/>
          <w:i/>
          <w:iCs/>
          <w:sz w:val="22"/>
          <w:szCs w:val="22"/>
        </w:rPr>
        <w:t xml:space="preserve"> </w:t>
      </w:r>
      <w:r w:rsidR="00A43E82" w:rsidRPr="00D85502">
        <w:rPr>
          <w:rFonts w:cs="Arial"/>
          <w:i/>
          <w:iCs/>
          <w:sz w:val="22"/>
          <w:szCs w:val="22"/>
        </w:rPr>
        <w:t>(</w:t>
      </w:r>
      <w:r w:rsidR="00D85502">
        <w:rPr>
          <w:rFonts w:cs="Arial"/>
          <w:i/>
          <w:iCs/>
          <w:sz w:val="22"/>
          <w:szCs w:val="22"/>
        </w:rPr>
        <w:t xml:space="preserve">requête, </w:t>
      </w:r>
      <w:r w:rsidR="00D85502" w:rsidRPr="00BD1C1C">
        <w:rPr>
          <w:rFonts w:cs="Arial"/>
          <w:i/>
          <w:iCs/>
          <w:sz w:val="22"/>
          <w:szCs w:val="22"/>
        </w:rPr>
        <w:t xml:space="preserve">défense, </w:t>
      </w:r>
      <w:r w:rsidR="00EA635A" w:rsidRPr="00BD1C1C">
        <w:rPr>
          <w:i/>
          <w:iCs/>
          <w:sz w:val="22"/>
          <w:szCs w:val="22"/>
        </w:rPr>
        <w:t xml:space="preserve">motion </w:t>
      </w:r>
      <w:r w:rsidR="00270659" w:rsidRPr="00BD1C1C">
        <w:rPr>
          <w:i/>
          <w:iCs/>
          <w:sz w:val="22"/>
          <w:szCs w:val="22"/>
        </w:rPr>
        <w:t xml:space="preserve">en modification ou réponse à une </w:t>
      </w:r>
      <w:r w:rsidR="00EA635A" w:rsidRPr="00BD1C1C">
        <w:rPr>
          <w:i/>
          <w:iCs/>
          <w:sz w:val="22"/>
          <w:szCs w:val="22"/>
        </w:rPr>
        <w:t xml:space="preserve">motion </w:t>
      </w:r>
      <w:r w:rsidR="00270659" w:rsidRPr="00BD1C1C">
        <w:rPr>
          <w:i/>
          <w:iCs/>
          <w:sz w:val="22"/>
          <w:szCs w:val="22"/>
        </w:rPr>
        <w:t>en modification</w:t>
      </w:r>
      <w:r w:rsidR="00270659" w:rsidRPr="00BD1C1C">
        <w:rPr>
          <w:sz w:val="22"/>
          <w:szCs w:val="22"/>
        </w:rPr>
        <w:t>),</w:t>
      </w:r>
      <w:r w:rsidR="00A43E82" w:rsidRPr="00BD1C1C">
        <w:rPr>
          <w:rFonts w:cs="Arial"/>
          <w:i/>
          <w:iCs/>
          <w:sz w:val="22"/>
          <w:szCs w:val="22"/>
        </w:rPr>
        <w:t xml:space="preserve"> </w:t>
      </w:r>
      <w:r w:rsidR="002B3E30" w:rsidRPr="00BD1C1C">
        <w:rPr>
          <w:rFonts w:cs="Arial"/>
          <w:i/>
          <w:iCs/>
          <w:sz w:val="22"/>
          <w:szCs w:val="22"/>
        </w:rPr>
        <w:t xml:space="preserve">sauf ordonnance contraire du juge </w:t>
      </w:r>
      <w:r w:rsidR="00FD4C5F" w:rsidRPr="00BD1C1C">
        <w:rPr>
          <w:rFonts w:cs="Arial"/>
          <w:i/>
          <w:iCs/>
          <w:sz w:val="22"/>
          <w:szCs w:val="22"/>
        </w:rPr>
        <w:t>qui approuve l</w:t>
      </w:r>
      <w:r w:rsidR="005A51B9" w:rsidRPr="00BD1C1C">
        <w:rPr>
          <w:rFonts w:cs="Arial"/>
          <w:i/>
          <w:iCs/>
          <w:sz w:val="22"/>
          <w:szCs w:val="22"/>
        </w:rPr>
        <w:t xml:space="preserve">a résolution </w:t>
      </w:r>
      <w:r w:rsidR="00FD4C5F" w:rsidRPr="00BD1C1C">
        <w:rPr>
          <w:rFonts w:cs="Arial"/>
          <w:i/>
          <w:iCs/>
          <w:sz w:val="22"/>
          <w:szCs w:val="22"/>
        </w:rPr>
        <w:t>ou qui</w:t>
      </w:r>
      <w:r w:rsidR="00FD4C5F">
        <w:rPr>
          <w:rFonts w:cs="Arial"/>
          <w:i/>
          <w:iCs/>
          <w:sz w:val="22"/>
          <w:szCs w:val="22"/>
        </w:rPr>
        <w:t xml:space="preserve"> </w:t>
      </w:r>
      <w:r w:rsidR="005A51B9">
        <w:rPr>
          <w:rFonts w:cs="Arial"/>
          <w:i/>
          <w:iCs/>
          <w:sz w:val="22"/>
          <w:szCs w:val="22"/>
        </w:rPr>
        <w:t xml:space="preserve">tient </w:t>
      </w:r>
      <w:r w:rsidR="00FD4C5F">
        <w:rPr>
          <w:rFonts w:cs="Arial"/>
          <w:i/>
          <w:iCs/>
          <w:sz w:val="22"/>
          <w:szCs w:val="22"/>
        </w:rPr>
        <w:t>l’audience.</w:t>
      </w:r>
    </w:p>
    <w:p w14:paraId="3553A904" w14:textId="3C5997BB" w:rsidR="004274B1" w:rsidRPr="00CF597A" w:rsidRDefault="004274B1" w:rsidP="004274B1">
      <w:pPr>
        <w:pStyle w:val="normal6ptbefore"/>
        <w:spacing w:line="300" w:lineRule="auto"/>
        <w:ind w:left="-187"/>
        <w:rPr>
          <w:b/>
          <w:bCs/>
          <w:color w:val="0000FF"/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5"/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bookmarkEnd w:id="2"/>
      <w:r w:rsidRPr="00CF597A">
        <w:rPr>
          <w:sz w:val="22"/>
          <w:szCs w:val="22"/>
        </w:rPr>
        <w:t xml:space="preserve"> </w:t>
      </w:r>
      <w:r w:rsidR="00E2644D">
        <w:rPr>
          <w:sz w:val="22"/>
          <w:szCs w:val="22"/>
        </w:rPr>
        <w:t xml:space="preserve">Responsabilité décisionnelle </w:t>
      </w:r>
      <w:r w:rsidRPr="00CF597A">
        <w:rPr>
          <w:sz w:val="22"/>
          <w:szCs w:val="22"/>
        </w:rPr>
        <w:t xml:space="preserve">: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</w:p>
    <w:p w14:paraId="17A804C2" w14:textId="7C9905E6" w:rsidR="004274B1" w:rsidRPr="004F0916" w:rsidRDefault="004274B1" w:rsidP="004274B1">
      <w:pPr>
        <w:pStyle w:val="normal6ptbefore"/>
        <w:spacing w:line="300" w:lineRule="auto"/>
        <w:ind w:left="-187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4F0916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4F0916">
        <w:rPr>
          <w:sz w:val="22"/>
          <w:szCs w:val="22"/>
        </w:rPr>
        <w:t xml:space="preserve"> </w:t>
      </w:r>
      <w:r w:rsidR="00861B6B" w:rsidRPr="004F0916">
        <w:rPr>
          <w:sz w:val="22"/>
          <w:szCs w:val="22"/>
        </w:rPr>
        <w:t xml:space="preserve">Temps parental ou </w:t>
      </w:r>
      <w:r w:rsidRPr="004F0916">
        <w:rPr>
          <w:sz w:val="22"/>
          <w:szCs w:val="22"/>
        </w:rPr>
        <w:t>contact</w:t>
      </w:r>
      <w:r w:rsidR="00861B6B" w:rsidRPr="004F0916">
        <w:rPr>
          <w:sz w:val="22"/>
          <w:szCs w:val="22"/>
        </w:rPr>
        <w:t xml:space="preserve">s </w:t>
      </w:r>
      <w:r w:rsidRPr="004F0916">
        <w:rPr>
          <w:sz w:val="22"/>
          <w:szCs w:val="22"/>
        </w:rPr>
        <w:t>:</w:t>
      </w:r>
      <w:r w:rsidR="00D419A7" w:rsidRPr="004F0916">
        <w:rPr>
          <w:sz w:val="22"/>
          <w:szCs w:val="22"/>
        </w:rPr>
        <w:t xml:space="preserve">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4F0916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7D0CFCFD" w14:textId="3156F899" w:rsidR="004274B1" w:rsidRPr="00CF597A" w:rsidRDefault="004274B1" w:rsidP="004274B1">
      <w:pPr>
        <w:pStyle w:val="normal6ptbefore"/>
        <w:spacing w:line="300" w:lineRule="auto"/>
        <w:ind w:left="-187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4F0916">
        <w:rPr>
          <w:sz w:val="22"/>
          <w:szCs w:val="22"/>
        </w:rPr>
        <w:t>Aliments pour l</w:t>
      </w:r>
      <w:r w:rsidR="005A51B9">
        <w:rPr>
          <w:sz w:val="22"/>
          <w:szCs w:val="22"/>
        </w:rPr>
        <w:t>’enfant/l</w:t>
      </w:r>
      <w:r w:rsidR="004F0916">
        <w:rPr>
          <w:sz w:val="22"/>
          <w:szCs w:val="22"/>
        </w:rPr>
        <w:t xml:space="preserve">es enfants :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32B133DD" w14:textId="42FB4DDA" w:rsidR="004274B1" w:rsidRPr="00CF597A" w:rsidRDefault="004274B1" w:rsidP="004274B1">
      <w:pPr>
        <w:pStyle w:val="normal6ptbefore"/>
        <w:spacing w:line="300" w:lineRule="auto"/>
        <w:ind w:left="-187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4F0916">
        <w:rPr>
          <w:sz w:val="22"/>
          <w:szCs w:val="22"/>
        </w:rPr>
        <w:t xml:space="preserve">Aliments pour le/la conjoint(e) </w:t>
      </w:r>
      <w:r w:rsidR="00D419A7" w:rsidRPr="00CF597A">
        <w:rPr>
          <w:sz w:val="22"/>
          <w:szCs w:val="22"/>
        </w:rPr>
        <w:t xml:space="preserve">: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06CE157B" w14:textId="50EA1AD7" w:rsidR="004274B1" w:rsidRPr="00CF597A" w:rsidRDefault="004274B1" w:rsidP="004274B1">
      <w:pPr>
        <w:pStyle w:val="normal6ptbefore"/>
        <w:spacing w:line="300" w:lineRule="auto"/>
        <w:ind w:left="-187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AD7954">
        <w:rPr>
          <w:sz w:val="22"/>
          <w:szCs w:val="22"/>
        </w:rPr>
        <w:t xml:space="preserve">Partage des biens :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2F1DFA71" w14:textId="7212FE3C" w:rsidR="004274B1" w:rsidRDefault="004274B1" w:rsidP="004274B1">
      <w:pPr>
        <w:pStyle w:val="normal6ptbefore"/>
        <w:spacing w:line="300" w:lineRule="auto"/>
        <w:ind w:left="-187"/>
        <w:rPr>
          <w:b/>
          <w:bCs/>
          <w:color w:val="0000FF"/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AD7954">
        <w:rPr>
          <w:sz w:val="22"/>
          <w:szCs w:val="22"/>
        </w:rPr>
        <w:t xml:space="preserve">Autre question </w:t>
      </w:r>
      <w:r w:rsidR="00D419A7" w:rsidRPr="00CF597A">
        <w:rPr>
          <w:sz w:val="22"/>
          <w:szCs w:val="22"/>
        </w:rPr>
        <w:t xml:space="preserve">: </w:t>
      </w:r>
      <w:r w:rsidR="00D419A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19A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D419A7" w:rsidRPr="00CF597A">
        <w:rPr>
          <w:b/>
          <w:bCs/>
          <w:color w:val="0000FF"/>
          <w:sz w:val="22"/>
          <w:szCs w:val="22"/>
        </w:rPr>
      </w:r>
      <w:r w:rsidR="00D419A7" w:rsidRPr="00CF597A">
        <w:rPr>
          <w:b/>
          <w:bCs/>
          <w:color w:val="0000FF"/>
          <w:sz w:val="22"/>
          <w:szCs w:val="22"/>
        </w:rPr>
        <w:fldChar w:fldCharType="separate"/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t> </w:t>
      </w:r>
      <w:r w:rsidR="00D419A7" w:rsidRPr="00CF597A">
        <w:rPr>
          <w:b/>
          <w:bCs/>
          <w:color w:val="0000FF"/>
          <w:sz w:val="22"/>
          <w:szCs w:val="22"/>
        </w:rPr>
        <w:fldChar w:fldCharType="end"/>
      </w:r>
    </w:p>
    <w:p w14:paraId="2045DC9A" w14:textId="77777777" w:rsidR="0019674D" w:rsidRPr="00CF597A" w:rsidRDefault="0019674D" w:rsidP="004274B1">
      <w:pPr>
        <w:pStyle w:val="normal6ptbefore"/>
        <w:spacing w:line="300" w:lineRule="auto"/>
        <w:ind w:left="-187"/>
        <w:rPr>
          <w:b/>
          <w:bCs/>
          <w:color w:val="0000FF"/>
          <w:sz w:val="22"/>
          <w:szCs w:val="22"/>
        </w:rPr>
      </w:pPr>
    </w:p>
    <w:p w14:paraId="70B36354" w14:textId="5ABB6BFE" w:rsidR="00480E4D" w:rsidRPr="00442AA0" w:rsidRDefault="00480E4D" w:rsidP="00691ECF">
      <w:pPr>
        <w:pStyle w:val="normal12ptbefore"/>
        <w:spacing w:after="40" w:line="300" w:lineRule="auto"/>
        <w:ind w:left="-187" w:hanging="259"/>
        <w:rPr>
          <w:sz w:val="22"/>
          <w:szCs w:val="22"/>
        </w:rPr>
      </w:pPr>
      <w:r w:rsidRPr="00CF597A">
        <w:rPr>
          <w:sz w:val="22"/>
          <w:szCs w:val="22"/>
        </w:rPr>
        <w:lastRenderedPageBreak/>
        <w:t xml:space="preserve">3.  </w:t>
      </w:r>
      <w:r w:rsidR="00442AA0" w:rsidRPr="00442AA0">
        <w:rPr>
          <w:sz w:val="22"/>
          <w:szCs w:val="22"/>
        </w:rPr>
        <w:t xml:space="preserve">Expliquez brièvement pourquoi vous croyez qu’une audience de règlement judiciaire exécutoire des différends serait une </w:t>
      </w:r>
      <w:r w:rsidR="00442AA0">
        <w:rPr>
          <w:sz w:val="22"/>
          <w:szCs w:val="22"/>
        </w:rPr>
        <w:t xml:space="preserve">façon efficace de résoudre les questions mentionnées </w:t>
      </w:r>
      <w:r w:rsidR="00B0569D">
        <w:rPr>
          <w:sz w:val="22"/>
          <w:szCs w:val="22"/>
        </w:rPr>
        <w:t>ci-dessus</w:t>
      </w:r>
      <w:r w:rsidR="00457FEE">
        <w:rPr>
          <w:sz w:val="22"/>
          <w:szCs w:val="22"/>
        </w:rPr>
        <w:t xml:space="preserve"> </w:t>
      </w:r>
      <w:r w:rsidRPr="00442AA0">
        <w:rPr>
          <w:sz w:val="22"/>
          <w:szCs w:val="22"/>
        </w:rPr>
        <w:t>:</w:t>
      </w:r>
    </w:p>
    <w:p w14:paraId="30B0A131" w14:textId="2039EA38" w:rsidR="00480E4D" w:rsidRPr="00CF597A" w:rsidRDefault="00480E4D" w:rsidP="00362DA4">
      <w:pPr>
        <w:pStyle w:val="normal12ptbefore"/>
        <w:spacing w:before="0" w:line="480" w:lineRule="auto"/>
        <w:ind w:left="86" w:hanging="259"/>
        <w:rPr>
          <w:sz w:val="24"/>
        </w:rPr>
      </w:pPr>
      <w:r w:rsidRPr="00CF597A">
        <w:rPr>
          <w:b/>
          <w:bCs/>
          <w:color w:val="0000F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4"/>
        </w:rPr>
        <w:instrText xml:space="preserve"> FORMTEXT </w:instrText>
      </w:r>
      <w:r w:rsidRPr="00CF597A">
        <w:rPr>
          <w:b/>
          <w:bCs/>
          <w:color w:val="0000FF"/>
          <w:sz w:val="24"/>
        </w:rPr>
      </w:r>
      <w:r w:rsidRPr="00CF597A">
        <w:rPr>
          <w:b/>
          <w:bCs/>
          <w:color w:val="0000FF"/>
          <w:sz w:val="24"/>
        </w:rPr>
        <w:fldChar w:fldCharType="separate"/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fldChar w:fldCharType="end"/>
      </w:r>
    </w:p>
    <w:p w14:paraId="223FB0E3" w14:textId="2158D252" w:rsidR="00762CA9" w:rsidRPr="00CF597A" w:rsidRDefault="00480E4D" w:rsidP="001147FA">
      <w:pPr>
        <w:pStyle w:val="normal12ptbefore"/>
        <w:spacing w:before="0" w:line="300" w:lineRule="auto"/>
        <w:ind w:left="-187" w:hanging="259"/>
        <w:rPr>
          <w:rFonts w:cs="Arial"/>
          <w:sz w:val="22"/>
          <w:szCs w:val="22"/>
        </w:rPr>
      </w:pPr>
      <w:r w:rsidRPr="00CF597A">
        <w:t>4</w:t>
      </w:r>
      <w:r w:rsidR="00D419A7" w:rsidRPr="00CF597A">
        <w:rPr>
          <w:rFonts w:cs="Arial"/>
          <w:sz w:val="22"/>
          <w:szCs w:val="22"/>
        </w:rPr>
        <w:t xml:space="preserve">. </w:t>
      </w:r>
      <w:r w:rsidR="00AF2196">
        <w:rPr>
          <w:rFonts w:cs="Arial"/>
          <w:sz w:val="22"/>
          <w:szCs w:val="22"/>
        </w:rPr>
        <w:t>Je</w:t>
      </w:r>
      <w:r w:rsidR="00762CA9" w:rsidRPr="00CF597A">
        <w:rPr>
          <w:rFonts w:cs="Arial"/>
          <w:sz w:val="22"/>
          <w:szCs w:val="22"/>
        </w:rPr>
        <w:t xml:space="preserve"> confirm</w:t>
      </w:r>
      <w:r w:rsidR="00AF2196">
        <w:rPr>
          <w:rFonts w:cs="Arial"/>
          <w:sz w:val="22"/>
          <w:szCs w:val="22"/>
        </w:rPr>
        <w:t>e</w:t>
      </w:r>
      <w:r w:rsidR="00762CA9" w:rsidRPr="00CF597A">
        <w:rPr>
          <w:rFonts w:cs="Arial"/>
          <w:sz w:val="22"/>
          <w:szCs w:val="22"/>
        </w:rPr>
        <w:t xml:space="preserve"> </w:t>
      </w:r>
      <w:r w:rsidR="00AF2196">
        <w:rPr>
          <w:rFonts w:cs="Arial"/>
          <w:sz w:val="22"/>
          <w:szCs w:val="22"/>
        </w:rPr>
        <w:t xml:space="preserve">que règlement judiciaire exécutoire des différends </w:t>
      </w:r>
      <w:r w:rsidR="00F600CF">
        <w:rPr>
          <w:rFonts w:cs="Arial"/>
          <w:sz w:val="22"/>
          <w:szCs w:val="22"/>
        </w:rPr>
        <w:t xml:space="preserve">est approprié dans les circonstances de la présente cause </w:t>
      </w:r>
      <w:r w:rsidR="00AF2196">
        <w:rPr>
          <w:rFonts w:cs="Arial"/>
          <w:sz w:val="22"/>
          <w:szCs w:val="22"/>
        </w:rPr>
        <w:t xml:space="preserve">et que : </w:t>
      </w:r>
    </w:p>
    <w:p w14:paraId="4C26FB80" w14:textId="261AE211" w:rsidR="00A27EA8" w:rsidRPr="007774D4" w:rsidRDefault="00A27EA8" w:rsidP="0019674D">
      <w:pPr>
        <w:spacing w:before="120" w:line="276" w:lineRule="auto"/>
        <w:ind w:left="414" w:hanging="414"/>
        <w:jc w:val="both"/>
        <w:rPr>
          <w:rFonts w:ascii="Arial" w:hAnsi="Arial" w:cs="Arial"/>
          <w:sz w:val="22"/>
          <w:szCs w:val="22"/>
        </w:rPr>
      </w:pPr>
      <w:r w:rsidRPr="00CF597A">
        <w:rPr>
          <w:rFonts w:ascii="Arial" w:hAnsi="Arial"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7774D4">
        <w:rPr>
          <w:rFonts w:ascii="Arial" w:hAnsi="Arial" w:cs="Arial"/>
          <w:sz w:val="22"/>
          <w:szCs w:val="22"/>
        </w:rPr>
        <w:instrText xml:space="preserve"> FORMCHECKBOX </w:instrText>
      </w:r>
      <w:r w:rsidR="005D48F6">
        <w:rPr>
          <w:rFonts w:ascii="Arial" w:hAnsi="Arial" w:cs="Arial"/>
          <w:sz w:val="22"/>
          <w:szCs w:val="22"/>
        </w:rPr>
      </w:r>
      <w:r w:rsidR="005D48F6">
        <w:rPr>
          <w:rFonts w:ascii="Arial" w:hAnsi="Arial" w:cs="Arial"/>
          <w:sz w:val="22"/>
          <w:szCs w:val="22"/>
        </w:rPr>
        <w:fldChar w:fldCharType="separate"/>
      </w:r>
      <w:r w:rsidRPr="00CF597A">
        <w:rPr>
          <w:rFonts w:ascii="Arial" w:hAnsi="Arial" w:cs="Arial"/>
          <w:sz w:val="22"/>
          <w:szCs w:val="22"/>
        </w:rPr>
        <w:fldChar w:fldCharType="end"/>
      </w:r>
      <w:r w:rsidRPr="007774D4">
        <w:rPr>
          <w:rFonts w:ascii="Arial" w:hAnsi="Arial" w:cs="Arial"/>
          <w:sz w:val="22"/>
          <w:szCs w:val="22"/>
        </w:rPr>
        <w:t xml:space="preserve">  </w:t>
      </w:r>
      <w:r w:rsidR="007774D4" w:rsidRPr="00EC4D2D">
        <w:rPr>
          <w:rFonts w:ascii="Arial" w:hAnsi="Arial" w:cs="Arial"/>
          <w:spacing w:val="-2"/>
          <w:sz w:val="22"/>
          <w:szCs w:val="22"/>
        </w:rPr>
        <w:t>l</w:t>
      </w:r>
      <w:r w:rsidR="006D76ED" w:rsidRPr="00EC4D2D">
        <w:rPr>
          <w:rFonts w:ascii="Arial" w:hAnsi="Arial" w:cs="Arial"/>
          <w:spacing w:val="-2"/>
          <w:sz w:val="22"/>
          <w:szCs w:val="22"/>
        </w:rPr>
        <w:t xml:space="preserve">a cause </w:t>
      </w:r>
      <w:r w:rsidR="007774D4" w:rsidRPr="00EC4D2D">
        <w:rPr>
          <w:rFonts w:ascii="Arial" w:hAnsi="Arial" w:cs="Arial"/>
          <w:spacing w:val="-2"/>
          <w:sz w:val="22"/>
          <w:szCs w:val="22"/>
        </w:rPr>
        <w:t xml:space="preserve">ne soulève pas d’importantes questions de crédibilité qui </w:t>
      </w:r>
      <w:r w:rsidR="006D76ED" w:rsidRPr="00EC4D2D">
        <w:rPr>
          <w:rFonts w:ascii="Arial" w:hAnsi="Arial" w:cs="Arial"/>
          <w:spacing w:val="-2"/>
          <w:sz w:val="22"/>
          <w:szCs w:val="22"/>
        </w:rPr>
        <w:t xml:space="preserve">exigent que je </w:t>
      </w:r>
      <w:r w:rsidR="007774D4" w:rsidRPr="00EC4D2D">
        <w:rPr>
          <w:rFonts w:ascii="Arial" w:hAnsi="Arial" w:cs="Arial"/>
          <w:spacing w:val="-2"/>
          <w:sz w:val="22"/>
          <w:szCs w:val="22"/>
        </w:rPr>
        <w:t>contre-interroge un témoin;</w:t>
      </w:r>
    </w:p>
    <w:p w14:paraId="0E8B2848" w14:textId="47AB12D5" w:rsidR="00A27EA8" w:rsidRPr="00295D55" w:rsidRDefault="00D71A4D" w:rsidP="0034471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F597A">
        <w:rPr>
          <w:rFonts w:ascii="Arial" w:hAnsi="Arial"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295D55">
        <w:rPr>
          <w:rFonts w:ascii="Arial" w:hAnsi="Arial" w:cs="Arial"/>
          <w:sz w:val="22"/>
          <w:szCs w:val="22"/>
        </w:rPr>
        <w:instrText xml:space="preserve"> FORMCHECKBOX </w:instrText>
      </w:r>
      <w:r w:rsidR="005D48F6">
        <w:rPr>
          <w:rFonts w:ascii="Arial" w:hAnsi="Arial" w:cs="Arial"/>
          <w:sz w:val="22"/>
          <w:szCs w:val="22"/>
        </w:rPr>
      </w:r>
      <w:r w:rsidR="005D48F6">
        <w:rPr>
          <w:rFonts w:ascii="Arial" w:hAnsi="Arial" w:cs="Arial"/>
          <w:sz w:val="22"/>
          <w:szCs w:val="22"/>
        </w:rPr>
        <w:fldChar w:fldCharType="separate"/>
      </w:r>
      <w:r w:rsidRPr="00CF597A">
        <w:rPr>
          <w:rFonts w:ascii="Arial" w:hAnsi="Arial" w:cs="Arial"/>
          <w:sz w:val="22"/>
          <w:szCs w:val="22"/>
        </w:rPr>
        <w:fldChar w:fldCharType="end"/>
      </w:r>
      <w:r w:rsidRPr="00295D55">
        <w:rPr>
          <w:rFonts w:ascii="Arial" w:hAnsi="Arial" w:cs="Arial"/>
          <w:sz w:val="22"/>
          <w:szCs w:val="22"/>
        </w:rPr>
        <w:t xml:space="preserve">  </w:t>
      </w:r>
      <w:r w:rsidR="00EC2551">
        <w:rPr>
          <w:rFonts w:ascii="Arial" w:hAnsi="Arial" w:cs="Arial"/>
          <w:sz w:val="22"/>
          <w:szCs w:val="22"/>
        </w:rPr>
        <w:t>j</w:t>
      </w:r>
      <w:r w:rsidR="00295D55" w:rsidRPr="00295D55">
        <w:rPr>
          <w:rFonts w:ascii="Arial" w:hAnsi="Arial" w:cs="Arial"/>
          <w:sz w:val="22"/>
          <w:szCs w:val="22"/>
        </w:rPr>
        <w:t>e n’ai pas l’intention de m</w:t>
      </w:r>
      <w:r w:rsidR="00A621C2">
        <w:rPr>
          <w:rFonts w:ascii="Arial" w:hAnsi="Arial" w:cs="Arial"/>
          <w:sz w:val="22"/>
          <w:szCs w:val="22"/>
        </w:rPr>
        <w:t xml:space="preserve">’appuyer sur des témoignages </w:t>
      </w:r>
      <w:r w:rsidR="00295D55" w:rsidRPr="00295D55">
        <w:rPr>
          <w:rFonts w:ascii="Arial" w:hAnsi="Arial" w:cs="Arial"/>
          <w:sz w:val="22"/>
          <w:szCs w:val="22"/>
        </w:rPr>
        <w:t xml:space="preserve">(à l’exception </w:t>
      </w:r>
      <w:r w:rsidR="00A621C2">
        <w:rPr>
          <w:rFonts w:ascii="Arial" w:hAnsi="Arial" w:cs="Arial"/>
          <w:sz w:val="22"/>
          <w:szCs w:val="22"/>
        </w:rPr>
        <w:t xml:space="preserve">de ceux </w:t>
      </w:r>
      <w:r w:rsidR="00295D55" w:rsidRPr="00295D55">
        <w:rPr>
          <w:rFonts w:ascii="Arial" w:hAnsi="Arial" w:cs="Arial"/>
          <w:sz w:val="22"/>
          <w:szCs w:val="22"/>
        </w:rPr>
        <w:t>de</w:t>
      </w:r>
      <w:r w:rsidR="00295D55">
        <w:rPr>
          <w:rFonts w:ascii="Arial" w:hAnsi="Arial" w:cs="Arial"/>
          <w:sz w:val="22"/>
          <w:szCs w:val="22"/>
        </w:rPr>
        <w:t>s parties) à l’audience;</w:t>
      </w:r>
    </w:p>
    <w:p w14:paraId="0DC8F4E2" w14:textId="1FDA8310" w:rsidR="003A2508" w:rsidRPr="0037627A" w:rsidRDefault="00D71A4D" w:rsidP="0019674D">
      <w:pPr>
        <w:spacing w:before="120"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F597A">
        <w:rPr>
          <w:rFonts w:ascii="Arial" w:hAnsi="Arial"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37627A">
        <w:rPr>
          <w:rFonts w:ascii="Arial" w:hAnsi="Arial" w:cs="Arial"/>
          <w:sz w:val="22"/>
          <w:szCs w:val="22"/>
        </w:rPr>
        <w:instrText xml:space="preserve"> FORMCHECKBOX </w:instrText>
      </w:r>
      <w:r w:rsidR="005D48F6">
        <w:rPr>
          <w:rFonts w:ascii="Arial" w:hAnsi="Arial" w:cs="Arial"/>
          <w:sz w:val="22"/>
          <w:szCs w:val="22"/>
        </w:rPr>
      </w:r>
      <w:r w:rsidR="005D48F6">
        <w:rPr>
          <w:rFonts w:ascii="Arial" w:hAnsi="Arial" w:cs="Arial"/>
          <w:sz w:val="22"/>
          <w:szCs w:val="22"/>
        </w:rPr>
        <w:fldChar w:fldCharType="separate"/>
      </w:r>
      <w:r w:rsidRPr="00CF597A">
        <w:rPr>
          <w:rFonts w:ascii="Arial" w:hAnsi="Arial" w:cs="Arial"/>
          <w:sz w:val="22"/>
          <w:szCs w:val="22"/>
        </w:rPr>
        <w:fldChar w:fldCharType="end"/>
      </w:r>
      <w:r w:rsidRPr="0037627A">
        <w:rPr>
          <w:rFonts w:ascii="Arial" w:hAnsi="Arial" w:cs="Arial"/>
          <w:sz w:val="22"/>
          <w:szCs w:val="22"/>
        </w:rPr>
        <w:t xml:space="preserve"> </w:t>
      </w:r>
      <w:r w:rsidR="003A2508" w:rsidRPr="0037627A">
        <w:rPr>
          <w:rFonts w:ascii="Arial" w:hAnsi="Arial" w:cs="Arial"/>
          <w:sz w:val="22"/>
          <w:szCs w:val="22"/>
        </w:rPr>
        <w:t xml:space="preserve"> </w:t>
      </w:r>
      <w:r w:rsidR="00EC2551">
        <w:rPr>
          <w:rFonts w:ascii="Arial" w:hAnsi="Arial" w:cs="Arial"/>
          <w:sz w:val="22"/>
          <w:szCs w:val="22"/>
        </w:rPr>
        <w:t>j</w:t>
      </w:r>
      <w:r w:rsidR="00295D55" w:rsidRPr="0037627A">
        <w:rPr>
          <w:rFonts w:ascii="Arial" w:hAnsi="Arial" w:cs="Arial"/>
          <w:sz w:val="22"/>
          <w:szCs w:val="22"/>
        </w:rPr>
        <w:t>e crois que les questions peuvent être ré</w:t>
      </w:r>
      <w:r w:rsidR="006D76ED">
        <w:rPr>
          <w:rFonts w:ascii="Arial" w:hAnsi="Arial" w:cs="Arial"/>
          <w:sz w:val="22"/>
          <w:szCs w:val="22"/>
        </w:rPr>
        <w:t xml:space="preserve">solues </w:t>
      </w:r>
      <w:r w:rsidR="00295D55" w:rsidRPr="0037627A">
        <w:rPr>
          <w:rFonts w:ascii="Arial" w:hAnsi="Arial" w:cs="Arial"/>
          <w:sz w:val="22"/>
          <w:szCs w:val="22"/>
        </w:rPr>
        <w:t xml:space="preserve">ou </w:t>
      </w:r>
      <w:r w:rsidR="006D76ED" w:rsidRPr="009F3F5B">
        <w:rPr>
          <w:rFonts w:ascii="Arial" w:hAnsi="Arial" w:cs="Arial"/>
          <w:sz w:val="22"/>
          <w:szCs w:val="22"/>
        </w:rPr>
        <w:t xml:space="preserve">décidées par </w:t>
      </w:r>
      <w:r w:rsidR="0037627A" w:rsidRPr="009F3F5B">
        <w:rPr>
          <w:rFonts w:ascii="Arial" w:hAnsi="Arial" w:cs="Arial"/>
          <w:sz w:val="22"/>
          <w:szCs w:val="22"/>
        </w:rPr>
        <w:t>procédure judiciaire sommaire plutôt qu</w:t>
      </w:r>
      <w:r w:rsidR="006D76ED" w:rsidRPr="009F3F5B">
        <w:rPr>
          <w:rFonts w:ascii="Arial" w:hAnsi="Arial" w:cs="Arial"/>
          <w:sz w:val="22"/>
          <w:szCs w:val="22"/>
        </w:rPr>
        <w:t>’à l’issue</w:t>
      </w:r>
      <w:r w:rsidR="0037627A" w:rsidRPr="009F3F5B">
        <w:rPr>
          <w:rFonts w:ascii="Arial" w:hAnsi="Arial" w:cs="Arial"/>
          <w:sz w:val="22"/>
          <w:szCs w:val="22"/>
        </w:rPr>
        <w:t xml:space="preserve"> d’un procès.</w:t>
      </w:r>
    </w:p>
    <w:p w14:paraId="5709EF9F" w14:textId="25C5BBC9" w:rsidR="00D419A7" w:rsidRPr="002908DF" w:rsidRDefault="00762CA9" w:rsidP="0019674D">
      <w:pPr>
        <w:pStyle w:val="normal12ptbefore"/>
        <w:spacing w:line="300" w:lineRule="auto"/>
        <w:ind w:left="-144" w:hanging="302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 xml:space="preserve">5. </w:t>
      </w:r>
      <w:r w:rsidR="00D419A7" w:rsidRPr="00CF597A">
        <w:rPr>
          <w:rFonts w:cs="Arial"/>
          <w:sz w:val="22"/>
          <w:szCs w:val="22"/>
        </w:rPr>
        <w:t xml:space="preserve"> </w:t>
      </w:r>
      <w:r w:rsidR="00EC2551" w:rsidRPr="00B32A63">
        <w:rPr>
          <w:rFonts w:cs="Arial"/>
          <w:sz w:val="22"/>
          <w:szCs w:val="22"/>
        </w:rPr>
        <w:t xml:space="preserve">Je signifierai à toutes les </w:t>
      </w:r>
      <w:r w:rsidR="00434267" w:rsidRPr="00B32A63">
        <w:rPr>
          <w:rFonts w:cs="Arial"/>
          <w:sz w:val="22"/>
          <w:szCs w:val="22"/>
        </w:rPr>
        <w:t xml:space="preserve">parties </w:t>
      </w:r>
      <w:r w:rsidR="00EC2551" w:rsidRPr="00B32A63">
        <w:rPr>
          <w:rFonts w:cs="Arial"/>
          <w:sz w:val="22"/>
          <w:szCs w:val="22"/>
        </w:rPr>
        <w:t xml:space="preserve">et déposerai auprès du tribunal les documents </w:t>
      </w:r>
      <w:r w:rsidR="00B32A63" w:rsidRPr="00B32A63">
        <w:rPr>
          <w:rFonts w:cs="Arial"/>
          <w:sz w:val="22"/>
          <w:szCs w:val="22"/>
        </w:rPr>
        <w:t>énumérés aux paragraphes</w:t>
      </w:r>
      <w:r w:rsidR="00F40F2E">
        <w:rPr>
          <w:rFonts w:cs="Arial"/>
          <w:sz w:val="22"/>
          <w:szCs w:val="22"/>
        </w:rPr>
        <w:t> </w:t>
      </w:r>
      <w:r w:rsidR="0070044D" w:rsidRPr="00B32A63">
        <w:rPr>
          <w:rFonts w:cs="Arial"/>
          <w:sz w:val="22"/>
          <w:szCs w:val="22"/>
        </w:rPr>
        <w:t>43</w:t>
      </w:r>
      <w:r w:rsidR="00012EB1" w:rsidRPr="00B32A63">
        <w:rPr>
          <w:rFonts w:cs="Arial"/>
          <w:sz w:val="22"/>
          <w:szCs w:val="22"/>
        </w:rPr>
        <w:t xml:space="preserve"> (</w:t>
      </w:r>
      <w:r w:rsidR="007B2C8C" w:rsidRPr="00B32A63">
        <w:rPr>
          <w:rFonts w:cs="Arial"/>
          <w:sz w:val="22"/>
          <w:szCs w:val="22"/>
        </w:rPr>
        <w:t>12)</w:t>
      </w:r>
      <w:r w:rsidR="00592269" w:rsidRPr="00B32A63">
        <w:rPr>
          <w:rFonts w:cs="Arial"/>
          <w:sz w:val="22"/>
          <w:szCs w:val="22"/>
        </w:rPr>
        <w:t xml:space="preserve"> </w:t>
      </w:r>
      <w:r w:rsidR="00B32A63" w:rsidRPr="00B32A63">
        <w:rPr>
          <w:rFonts w:cs="Arial"/>
          <w:sz w:val="22"/>
          <w:szCs w:val="22"/>
        </w:rPr>
        <w:t>e</w:t>
      </w:r>
      <w:r w:rsidR="00B32A63">
        <w:rPr>
          <w:rFonts w:cs="Arial"/>
          <w:sz w:val="22"/>
          <w:szCs w:val="22"/>
        </w:rPr>
        <w:t xml:space="preserve">t </w:t>
      </w:r>
      <w:r w:rsidR="00762EB7" w:rsidRPr="00B32A63">
        <w:rPr>
          <w:rFonts w:cs="Arial"/>
          <w:sz w:val="22"/>
          <w:szCs w:val="22"/>
        </w:rPr>
        <w:t xml:space="preserve">(12.1) </w:t>
      </w:r>
      <w:r w:rsidR="00B32A63">
        <w:rPr>
          <w:rFonts w:cs="Arial"/>
          <w:sz w:val="22"/>
          <w:szCs w:val="22"/>
        </w:rPr>
        <w:t xml:space="preserve">des </w:t>
      </w:r>
      <w:r w:rsidR="00B32A63">
        <w:rPr>
          <w:rFonts w:cs="Arial"/>
          <w:i/>
          <w:iCs/>
          <w:sz w:val="22"/>
          <w:szCs w:val="22"/>
        </w:rPr>
        <w:t xml:space="preserve">Règles en matière de droit de la famille </w:t>
      </w:r>
      <w:r w:rsidR="00474C07">
        <w:rPr>
          <w:rFonts w:cs="Arial"/>
          <w:sz w:val="22"/>
          <w:szCs w:val="22"/>
        </w:rPr>
        <w:t xml:space="preserve">en respectant les délais et les limites de pages </w:t>
      </w:r>
      <w:r w:rsidR="00DF178E">
        <w:rPr>
          <w:rFonts w:cs="Arial"/>
          <w:sz w:val="22"/>
          <w:szCs w:val="22"/>
        </w:rPr>
        <w:t>précisés</w:t>
      </w:r>
      <w:r w:rsidR="00474C07">
        <w:rPr>
          <w:rFonts w:cs="Arial"/>
          <w:sz w:val="22"/>
          <w:szCs w:val="22"/>
        </w:rPr>
        <w:t xml:space="preserve"> à la </w:t>
      </w:r>
      <w:r w:rsidR="00DF178E">
        <w:rPr>
          <w:rFonts w:cs="Arial"/>
          <w:sz w:val="22"/>
          <w:szCs w:val="22"/>
        </w:rPr>
        <w:t>r</w:t>
      </w:r>
      <w:r w:rsidR="00474C07">
        <w:rPr>
          <w:rFonts w:cs="Arial"/>
          <w:sz w:val="22"/>
          <w:szCs w:val="22"/>
        </w:rPr>
        <w:t xml:space="preserve">ègle 43, sauf ordonnance contraire du tribunal. </w:t>
      </w:r>
      <w:r w:rsidR="003E0566" w:rsidRPr="002908DF">
        <w:rPr>
          <w:sz w:val="22"/>
          <w:szCs w:val="22"/>
        </w:rPr>
        <w:t xml:space="preserve"> </w:t>
      </w:r>
    </w:p>
    <w:p w14:paraId="7BFAA268" w14:textId="33599A28" w:rsidR="00C07681" w:rsidRPr="002908DF" w:rsidRDefault="006C2C4A" w:rsidP="0019674D">
      <w:pPr>
        <w:pStyle w:val="normal12ptbefore"/>
        <w:spacing w:after="120"/>
        <w:ind w:left="-135" w:hanging="311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>6</w:t>
      </w:r>
      <w:r w:rsidR="00480E4D" w:rsidRPr="00CF597A">
        <w:rPr>
          <w:rFonts w:cs="Arial"/>
          <w:sz w:val="22"/>
          <w:szCs w:val="22"/>
        </w:rPr>
        <w:t xml:space="preserve">.  </w:t>
      </w:r>
      <w:r w:rsidR="002908DF" w:rsidRPr="0019674D">
        <w:rPr>
          <w:rFonts w:cs="Arial"/>
          <w:spacing w:val="-2"/>
          <w:sz w:val="22"/>
          <w:szCs w:val="22"/>
        </w:rPr>
        <w:t xml:space="preserve">Voici une liste des </w:t>
      </w:r>
      <w:r w:rsidR="00480E4D" w:rsidRPr="0019674D">
        <w:rPr>
          <w:rFonts w:cs="Arial"/>
          <w:spacing w:val="-2"/>
          <w:sz w:val="22"/>
          <w:szCs w:val="22"/>
        </w:rPr>
        <w:t xml:space="preserve">types </w:t>
      </w:r>
      <w:r w:rsidR="002908DF" w:rsidRPr="0019674D">
        <w:rPr>
          <w:rFonts w:cs="Arial"/>
          <w:spacing w:val="-2"/>
          <w:sz w:val="22"/>
          <w:szCs w:val="22"/>
        </w:rPr>
        <w:t xml:space="preserve">de documents </w:t>
      </w:r>
      <w:r w:rsidR="0058563C" w:rsidRPr="0019674D">
        <w:rPr>
          <w:rFonts w:cs="Arial"/>
          <w:spacing w:val="-2"/>
          <w:sz w:val="22"/>
          <w:szCs w:val="22"/>
        </w:rPr>
        <w:t>supplémentaires s</w:t>
      </w:r>
      <w:r w:rsidR="002908DF" w:rsidRPr="0019674D">
        <w:rPr>
          <w:rFonts w:cs="Arial"/>
          <w:spacing w:val="-2"/>
          <w:sz w:val="22"/>
          <w:szCs w:val="22"/>
        </w:rPr>
        <w:t>ur lesquels j’ai l’intention de m’appuyer à l’audience :</w:t>
      </w:r>
    </w:p>
    <w:p w14:paraId="4C12C3DC" w14:textId="34301D8D" w:rsidR="00480E4D" w:rsidRPr="00CF597A" w:rsidRDefault="00480E4D" w:rsidP="0019674D">
      <w:pPr>
        <w:pStyle w:val="normal12ptbefore"/>
        <w:spacing w:before="0"/>
        <w:ind w:left="-144"/>
      </w:pPr>
      <w:r w:rsidRPr="00CF597A">
        <w:rPr>
          <w:b/>
          <w:bCs/>
          <w:color w:val="0000FF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597A">
        <w:rPr>
          <w:b/>
          <w:bCs/>
          <w:color w:val="0000FF"/>
          <w:sz w:val="24"/>
        </w:rPr>
        <w:instrText xml:space="preserve"> FORMTEXT </w:instrText>
      </w:r>
      <w:r w:rsidRPr="00CF597A">
        <w:rPr>
          <w:b/>
          <w:bCs/>
          <w:color w:val="0000FF"/>
          <w:sz w:val="24"/>
        </w:rPr>
      </w:r>
      <w:r w:rsidRPr="00CF597A">
        <w:rPr>
          <w:b/>
          <w:bCs/>
          <w:color w:val="0000FF"/>
          <w:sz w:val="24"/>
        </w:rPr>
        <w:fldChar w:fldCharType="separate"/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t> </w:t>
      </w:r>
      <w:r w:rsidRPr="00CF597A">
        <w:rPr>
          <w:b/>
          <w:bCs/>
          <w:color w:val="0000FF"/>
          <w:sz w:val="24"/>
        </w:rPr>
        <w:fldChar w:fldCharType="end"/>
      </w:r>
    </w:p>
    <w:p w14:paraId="0DA79F3E" w14:textId="3EA16E8F" w:rsidR="00480E4D" w:rsidRPr="00647699" w:rsidRDefault="006C2C4A" w:rsidP="00EE1128">
      <w:pPr>
        <w:pStyle w:val="normal12ptbefore"/>
        <w:spacing w:line="300" w:lineRule="auto"/>
        <w:ind w:left="-187" w:hanging="259"/>
        <w:rPr>
          <w:rFonts w:cs="Arial"/>
          <w:sz w:val="22"/>
          <w:szCs w:val="22"/>
        </w:rPr>
      </w:pPr>
      <w:r w:rsidRPr="00CF597A">
        <w:t>7</w:t>
      </w:r>
      <w:r w:rsidR="00480E4D" w:rsidRPr="00CF597A">
        <w:t xml:space="preserve">.  </w:t>
      </w:r>
      <w:r w:rsidR="0038051C" w:rsidRPr="00647699">
        <w:rPr>
          <w:sz w:val="22"/>
          <w:szCs w:val="22"/>
        </w:rPr>
        <w:t>Je comprends que</w:t>
      </w:r>
      <w:r w:rsidR="00D07FAF" w:rsidRPr="00647699">
        <w:rPr>
          <w:sz w:val="22"/>
          <w:szCs w:val="22"/>
        </w:rPr>
        <w:t xml:space="preserve"> si </w:t>
      </w:r>
      <w:r w:rsidR="00D61FB9" w:rsidRPr="00647699">
        <w:rPr>
          <w:sz w:val="22"/>
          <w:szCs w:val="22"/>
        </w:rPr>
        <w:t>je ne</w:t>
      </w:r>
      <w:r w:rsidR="00647699">
        <w:rPr>
          <w:sz w:val="22"/>
          <w:szCs w:val="22"/>
        </w:rPr>
        <w:t xml:space="preserve"> signifie pas et ne dépose pas mes </w:t>
      </w:r>
      <w:r w:rsidR="00647699" w:rsidRPr="0066209E">
        <w:rPr>
          <w:sz w:val="22"/>
          <w:szCs w:val="22"/>
        </w:rPr>
        <w:t xml:space="preserve">documents dans </w:t>
      </w:r>
      <w:r w:rsidR="00D61FB9" w:rsidRPr="0066209E">
        <w:rPr>
          <w:sz w:val="22"/>
          <w:szCs w:val="22"/>
        </w:rPr>
        <w:t>les délais pré</w:t>
      </w:r>
      <w:r w:rsidR="00DF178E" w:rsidRPr="0066209E">
        <w:rPr>
          <w:sz w:val="22"/>
          <w:szCs w:val="22"/>
        </w:rPr>
        <w:t xml:space="preserve">cisés, </w:t>
      </w:r>
      <w:r w:rsidR="00647699" w:rsidRPr="0066209E">
        <w:rPr>
          <w:sz w:val="22"/>
          <w:szCs w:val="22"/>
        </w:rPr>
        <w:t xml:space="preserve">le juge </w:t>
      </w:r>
      <w:r w:rsidR="00DF178E" w:rsidRPr="0066209E">
        <w:rPr>
          <w:sz w:val="22"/>
          <w:szCs w:val="22"/>
        </w:rPr>
        <w:t xml:space="preserve">qui décide de </w:t>
      </w:r>
      <w:r w:rsidR="00647699" w:rsidRPr="0066209E">
        <w:rPr>
          <w:sz w:val="22"/>
          <w:szCs w:val="22"/>
        </w:rPr>
        <w:t xml:space="preserve">ma cause </w:t>
      </w:r>
      <w:r w:rsidR="00DF178E" w:rsidRPr="0066209E">
        <w:rPr>
          <w:sz w:val="22"/>
          <w:szCs w:val="22"/>
        </w:rPr>
        <w:t xml:space="preserve">ne sera pas tenu de </w:t>
      </w:r>
      <w:r w:rsidR="0066209E" w:rsidRPr="0066209E">
        <w:rPr>
          <w:sz w:val="22"/>
          <w:szCs w:val="22"/>
        </w:rPr>
        <w:t>tenir</w:t>
      </w:r>
      <w:r w:rsidR="00DF178E" w:rsidRPr="0066209E">
        <w:rPr>
          <w:sz w:val="22"/>
          <w:szCs w:val="22"/>
        </w:rPr>
        <w:t xml:space="preserve"> compte </w:t>
      </w:r>
      <w:r w:rsidR="0066209E" w:rsidRPr="0066209E">
        <w:rPr>
          <w:sz w:val="22"/>
          <w:szCs w:val="22"/>
        </w:rPr>
        <w:t>d</w:t>
      </w:r>
      <w:r w:rsidR="00647699" w:rsidRPr="0066209E">
        <w:rPr>
          <w:sz w:val="22"/>
          <w:szCs w:val="22"/>
        </w:rPr>
        <w:t>es renseignements</w:t>
      </w:r>
      <w:r w:rsidR="00647699">
        <w:rPr>
          <w:sz w:val="22"/>
          <w:szCs w:val="22"/>
        </w:rPr>
        <w:t xml:space="preserve"> qu’ils contiennent. </w:t>
      </w:r>
    </w:p>
    <w:p w14:paraId="50A8A411" w14:textId="0BF4ADD7" w:rsidR="00480E4D" w:rsidRPr="003438B9" w:rsidRDefault="006C2C4A" w:rsidP="00691ECF">
      <w:pPr>
        <w:pStyle w:val="normal6ptbefore"/>
        <w:spacing w:before="240" w:line="300" w:lineRule="auto"/>
        <w:ind w:left="-207" w:right="-90" w:hanging="239"/>
        <w:rPr>
          <w:spacing w:val="-5"/>
          <w:sz w:val="22"/>
          <w:szCs w:val="22"/>
        </w:rPr>
      </w:pPr>
      <w:r w:rsidRPr="00CF597A">
        <w:rPr>
          <w:spacing w:val="-5"/>
          <w:sz w:val="22"/>
          <w:szCs w:val="22"/>
        </w:rPr>
        <w:t>8</w:t>
      </w:r>
      <w:r w:rsidR="00480E4D" w:rsidRPr="00CF597A">
        <w:rPr>
          <w:spacing w:val="-5"/>
          <w:sz w:val="22"/>
          <w:szCs w:val="22"/>
        </w:rPr>
        <w:t>.</w:t>
      </w:r>
      <w:r w:rsidR="0067730C" w:rsidRPr="00CF597A">
        <w:rPr>
          <w:spacing w:val="-5"/>
          <w:sz w:val="22"/>
          <w:szCs w:val="22"/>
        </w:rPr>
        <w:t xml:space="preserve"> </w:t>
      </w:r>
      <w:r w:rsidR="00496408">
        <w:rPr>
          <w:sz w:val="22"/>
          <w:szCs w:val="22"/>
        </w:rPr>
        <w:t>Je comprends également que je d</w:t>
      </w:r>
      <w:r w:rsidR="00A219D1">
        <w:rPr>
          <w:sz w:val="22"/>
          <w:szCs w:val="22"/>
        </w:rPr>
        <w:t>oi</w:t>
      </w:r>
      <w:r w:rsidR="00496408">
        <w:rPr>
          <w:sz w:val="22"/>
          <w:szCs w:val="22"/>
        </w:rPr>
        <w:t xml:space="preserve">s présenter </w:t>
      </w:r>
      <w:r w:rsidR="00496408" w:rsidRPr="00496408">
        <w:rPr>
          <w:b/>
          <w:bCs/>
          <w:sz w:val="22"/>
          <w:szCs w:val="22"/>
        </w:rPr>
        <w:t>uniquement</w:t>
      </w:r>
      <w:r w:rsidR="00496408">
        <w:rPr>
          <w:sz w:val="22"/>
          <w:szCs w:val="22"/>
        </w:rPr>
        <w:t xml:space="preserve"> des éléments de preuve qui sont pertinents et ne sont pas r</w:t>
      </w:r>
      <w:r w:rsidR="00DF178E">
        <w:rPr>
          <w:sz w:val="22"/>
          <w:szCs w:val="22"/>
        </w:rPr>
        <w:t xml:space="preserve">edondants. </w:t>
      </w:r>
      <w:r w:rsidR="00C7321D" w:rsidRPr="00C7321D">
        <w:rPr>
          <w:sz w:val="22"/>
          <w:szCs w:val="22"/>
        </w:rPr>
        <w:t xml:space="preserve">Les éléments de preuve que je choisis de présenter aideront les </w:t>
      </w:r>
      <w:r w:rsidR="00480E4D" w:rsidRPr="00C7321D">
        <w:rPr>
          <w:sz w:val="22"/>
          <w:szCs w:val="22"/>
        </w:rPr>
        <w:t>parties</w:t>
      </w:r>
      <w:r w:rsidR="00C7321D">
        <w:rPr>
          <w:sz w:val="22"/>
          <w:szCs w:val="22"/>
        </w:rPr>
        <w:t xml:space="preserve"> à résoudre les questions en litige ou le juge à </w:t>
      </w:r>
      <w:r w:rsidR="00DF178E">
        <w:rPr>
          <w:sz w:val="22"/>
          <w:szCs w:val="22"/>
        </w:rPr>
        <w:t xml:space="preserve">décider de la cause. </w:t>
      </w:r>
      <w:r w:rsidR="00231CA6" w:rsidRPr="00231CA6">
        <w:rPr>
          <w:sz w:val="22"/>
          <w:szCs w:val="22"/>
        </w:rPr>
        <w:t xml:space="preserve">Je </w:t>
      </w:r>
      <w:r w:rsidR="00231CA6" w:rsidRPr="003438B9">
        <w:rPr>
          <w:sz w:val="22"/>
          <w:szCs w:val="22"/>
        </w:rPr>
        <w:t xml:space="preserve">comprends que le juge qui </w:t>
      </w:r>
      <w:r w:rsidR="00DF178E" w:rsidRPr="003438B9">
        <w:rPr>
          <w:sz w:val="22"/>
          <w:szCs w:val="22"/>
        </w:rPr>
        <w:t xml:space="preserve">tient </w:t>
      </w:r>
      <w:r w:rsidR="00231CA6" w:rsidRPr="003438B9">
        <w:rPr>
          <w:sz w:val="22"/>
          <w:szCs w:val="22"/>
        </w:rPr>
        <w:t>l’audience de règlement judiciaire exécutoire des différends ne tiendra pas compte des documents r</w:t>
      </w:r>
      <w:r w:rsidR="00DF178E" w:rsidRPr="003438B9">
        <w:rPr>
          <w:sz w:val="22"/>
          <w:szCs w:val="22"/>
        </w:rPr>
        <w:t xml:space="preserve">edondants </w:t>
      </w:r>
      <w:r w:rsidR="00231CA6" w:rsidRPr="003438B9">
        <w:rPr>
          <w:sz w:val="22"/>
          <w:szCs w:val="22"/>
        </w:rPr>
        <w:t>ou non pertinents.</w:t>
      </w:r>
      <w:r w:rsidR="00480E4D" w:rsidRPr="003438B9">
        <w:rPr>
          <w:sz w:val="22"/>
          <w:szCs w:val="22"/>
        </w:rPr>
        <w:t xml:space="preserve"> </w:t>
      </w:r>
      <w:r w:rsidR="001D7A0D" w:rsidRPr="003438B9">
        <w:rPr>
          <w:sz w:val="22"/>
          <w:szCs w:val="22"/>
        </w:rPr>
        <w:t xml:space="preserve">Si je </w:t>
      </w:r>
      <w:r w:rsidR="00DF178E" w:rsidRPr="003438B9">
        <w:rPr>
          <w:sz w:val="22"/>
          <w:szCs w:val="22"/>
        </w:rPr>
        <w:t xml:space="preserve">présente </w:t>
      </w:r>
      <w:r w:rsidR="007B0B23" w:rsidRPr="003438B9">
        <w:rPr>
          <w:sz w:val="22"/>
          <w:szCs w:val="22"/>
        </w:rPr>
        <w:t xml:space="preserve">trop de </w:t>
      </w:r>
      <w:r w:rsidR="00DF178E" w:rsidRPr="003438B9">
        <w:rPr>
          <w:sz w:val="22"/>
          <w:szCs w:val="22"/>
        </w:rPr>
        <w:t xml:space="preserve">renseignements, </w:t>
      </w:r>
      <w:r w:rsidR="007B0B23" w:rsidRPr="003438B9">
        <w:rPr>
          <w:sz w:val="22"/>
          <w:szCs w:val="22"/>
        </w:rPr>
        <w:t>le juge pourra renvoyer l</w:t>
      </w:r>
      <w:r w:rsidR="00DF178E" w:rsidRPr="003438B9">
        <w:rPr>
          <w:sz w:val="22"/>
          <w:szCs w:val="22"/>
        </w:rPr>
        <w:t xml:space="preserve">a cause </w:t>
      </w:r>
      <w:r w:rsidR="007B0B23" w:rsidRPr="003438B9">
        <w:rPr>
          <w:sz w:val="22"/>
          <w:szCs w:val="22"/>
        </w:rPr>
        <w:t>à la procédure normale d'instruction des questions en litige</w:t>
      </w:r>
      <w:r w:rsidR="00C666C6">
        <w:rPr>
          <w:sz w:val="22"/>
          <w:szCs w:val="22"/>
        </w:rPr>
        <w:t>,</w:t>
      </w:r>
      <w:r w:rsidR="007B0B23" w:rsidRPr="003438B9">
        <w:rPr>
          <w:sz w:val="22"/>
          <w:szCs w:val="22"/>
        </w:rPr>
        <w:t xml:space="preserve"> et je devrai peut-être payer des </w:t>
      </w:r>
      <w:r w:rsidR="003438B9" w:rsidRPr="003438B9">
        <w:rPr>
          <w:sz w:val="22"/>
          <w:szCs w:val="22"/>
        </w:rPr>
        <w:t>dépens</w:t>
      </w:r>
      <w:r w:rsidR="007B0B23" w:rsidRPr="003438B9">
        <w:rPr>
          <w:sz w:val="22"/>
          <w:szCs w:val="22"/>
        </w:rPr>
        <w:t xml:space="preserve"> à l’autre partie. </w:t>
      </w:r>
    </w:p>
    <w:p w14:paraId="17629FBB" w14:textId="573D0EA1" w:rsidR="00A84B61" w:rsidRPr="00963AB6" w:rsidRDefault="006C2C4A" w:rsidP="00EE1128">
      <w:pPr>
        <w:pStyle w:val="normal6ptbefore"/>
        <w:spacing w:before="240" w:line="300" w:lineRule="auto"/>
        <w:ind w:left="-207" w:hanging="239"/>
        <w:rPr>
          <w:rFonts w:cs="Arial"/>
        </w:rPr>
      </w:pPr>
      <w:r w:rsidRPr="003438B9">
        <w:rPr>
          <w:rFonts w:cs="Arial"/>
          <w:sz w:val="22"/>
          <w:szCs w:val="22"/>
        </w:rPr>
        <w:t>9.</w:t>
      </w:r>
      <w:r w:rsidR="00EE1128" w:rsidRPr="003438B9">
        <w:rPr>
          <w:rFonts w:cs="Arial"/>
          <w:sz w:val="22"/>
          <w:szCs w:val="22"/>
        </w:rPr>
        <w:t xml:space="preserve"> </w:t>
      </w:r>
      <w:r w:rsidR="00C232DF" w:rsidRPr="003438B9">
        <w:rPr>
          <w:rFonts w:cs="Arial"/>
          <w:sz w:val="22"/>
          <w:szCs w:val="22"/>
        </w:rPr>
        <w:t>Je me conformerai à la directive du tribunal au sujet du téléversement</w:t>
      </w:r>
      <w:r w:rsidR="00C232DF">
        <w:rPr>
          <w:rFonts w:cs="Arial"/>
          <w:sz w:val="22"/>
          <w:szCs w:val="22"/>
        </w:rPr>
        <w:t xml:space="preserve"> de tous mes documents dans CaseLines </w:t>
      </w:r>
      <w:r w:rsidR="009449CB">
        <w:rPr>
          <w:rFonts w:cs="Arial"/>
          <w:sz w:val="22"/>
          <w:szCs w:val="22"/>
        </w:rPr>
        <w:t xml:space="preserve">en vue de </w:t>
      </w:r>
      <w:r w:rsidR="00C232DF">
        <w:rPr>
          <w:rFonts w:cs="Arial"/>
          <w:sz w:val="22"/>
          <w:szCs w:val="22"/>
        </w:rPr>
        <w:t xml:space="preserve">l’audience de règlement judiciaire exécutoire des différends. </w:t>
      </w:r>
      <w:r w:rsidR="00221692" w:rsidRPr="00CF597A">
        <w:rPr>
          <w:rFonts w:cs="Arial"/>
          <w:sz w:val="22"/>
          <w:szCs w:val="22"/>
        </w:rPr>
        <w:t xml:space="preserve"> </w:t>
      </w:r>
    </w:p>
    <w:p w14:paraId="12DDE831" w14:textId="34539848" w:rsidR="00380B47" w:rsidRPr="00CF597A" w:rsidRDefault="006C2C4A" w:rsidP="00EE1128">
      <w:pPr>
        <w:pStyle w:val="normal6ptbefore"/>
        <w:spacing w:before="240" w:line="300" w:lineRule="auto"/>
        <w:ind w:left="-90" w:hanging="356"/>
        <w:rPr>
          <w:rStyle w:val="cf01"/>
          <w:rFonts w:ascii="Arial" w:hAnsi="Arial"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t>10</w:t>
      </w:r>
      <w:r w:rsidR="00A84B61" w:rsidRPr="00CF597A">
        <w:rPr>
          <w:rFonts w:cs="Arial"/>
          <w:sz w:val="22"/>
          <w:szCs w:val="22"/>
        </w:rPr>
        <w:t>.</w:t>
      </w:r>
      <w:r w:rsidR="00A84B61" w:rsidRPr="00CF597A">
        <w:rPr>
          <w:rFonts w:cs="Arial"/>
        </w:rPr>
        <w:t xml:space="preserve"> </w:t>
      </w:r>
      <w:r w:rsidR="003C4DC1">
        <w:rPr>
          <w:rFonts w:cs="Arial"/>
          <w:sz w:val="22"/>
          <w:szCs w:val="22"/>
        </w:rPr>
        <w:t>Je sais qu’après la signature et le dépôt de</w:t>
      </w:r>
      <w:r w:rsidR="0067730C" w:rsidRPr="00CF597A">
        <w:rPr>
          <w:rFonts w:cs="Arial"/>
          <w:sz w:val="22"/>
          <w:szCs w:val="22"/>
        </w:rPr>
        <w:t xml:space="preserve"> </w:t>
      </w:r>
      <w:r w:rsidR="003C4DC1">
        <w:rPr>
          <w:rFonts w:cs="Arial"/>
          <w:sz w:val="22"/>
          <w:szCs w:val="22"/>
        </w:rPr>
        <w:t xml:space="preserve">la présente </w:t>
      </w:r>
      <w:r w:rsidR="003C4DC1">
        <w:rPr>
          <w:rFonts w:cs="Arial"/>
          <w:b/>
          <w:bCs/>
          <w:sz w:val="22"/>
          <w:szCs w:val="22"/>
        </w:rPr>
        <w:t>f</w:t>
      </w:r>
      <w:r w:rsidR="009D34E2" w:rsidRPr="00CF597A">
        <w:rPr>
          <w:rFonts w:cs="Arial"/>
          <w:b/>
          <w:bCs/>
          <w:sz w:val="22"/>
          <w:szCs w:val="22"/>
        </w:rPr>
        <w:t>orm</w:t>
      </w:r>
      <w:r w:rsidR="003C4DC1">
        <w:rPr>
          <w:rFonts w:cs="Arial"/>
          <w:b/>
          <w:bCs/>
          <w:sz w:val="22"/>
          <w:szCs w:val="22"/>
        </w:rPr>
        <w:t>ule</w:t>
      </w:r>
      <w:r w:rsidR="009D34E2" w:rsidRPr="00CF597A">
        <w:rPr>
          <w:rFonts w:cs="Arial"/>
          <w:b/>
          <w:bCs/>
          <w:sz w:val="22"/>
          <w:szCs w:val="22"/>
        </w:rPr>
        <w:t xml:space="preserve"> 43</w:t>
      </w:r>
      <w:r w:rsidR="00001DCC">
        <w:rPr>
          <w:rFonts w:cs="Arial"/>
          <w:b/>
          <w:bCs/>
          <w:sz w:val="22"/>
          <w:szCs w:val="22"/>
        </w:rPr>
        <w:t xml:space="preserve"> (</w:t>
      </w:r>
      <w:r w:rsidR="000D17D3" w:rsidRPr="000D17D3">
        <w:rPr>
          <w:rFonts w:cs="Arial"/>
          <w:b/>
          <w:bCs/>
          <w:sz w:val="22"/>
          <w:szCs w:val="22"/>
        </w:rPr>
        <w:t>Demande d’</w:t>
      </w:r>
      <w:r w:rsidR="00881026">
        <w:rPr>
          <w:rFonts w:cs="Arial"/>
          <w:b/>
          <w:bCs/>
          <w:sz w:val="22"/>
          <w:szCs w:val="22"/>
        </w:rPr>
        <w:t>au</w:t>
      </w:r>
      <w:r w:rsidR="003C4DC1">
        <w:rPr>
          <w:rFonts w:cs="Arial"/>
          <w:b/>
          <w:bCs/>
          <w:sz w:val="22"/>
          <w:szCs w:val="22"/>
        </w:rPr>
        <w:t>dience de règlement judiciaire exécutoire de</w:t>
      </w:r>
      <w:r w:rsidR="007E1454">
        <w:rPr>
          <w:rFonts w:cs="Arial"/>
          <w:b/>
          <w:bCs/>
          <w:sz w:val="22"/>
          <w:szCs w:val="22"/>
        </w:rPr>
        <w:t>s</w:t>
      </w:r>
      <w:r w:rsidR="003C4DC1">
        <w:rPr>
          <w:rFonts w:cs="Arial"/>
          <w:b/>
          <w:bCs/>
          <w:sz w:val="22"/>
          <w:szCs w:val="22"/>
        </w:rPr>
        <w:t xml:space="preserve"> différends et consentement</w:t>
      </w:r>
      <w:r w:rsidR="00001DCC">
        <w:rPr>
          <w:rFonts w:cs="Arial"/>
          <w:b/>
          <w:bCs/>
          <w:sz w:val="22"/>
          <w:szCs w:val="22"/>
        </w:rPr>
        <w:t>)</w:t>
      </w:r>
      <w:r w:rsidR="007E1454" w:rsidRPr="00881026">
        <w:rPr>
          <w:rFonts w:cs="Arial"/>
          <w:sz w:val="22"/>
          <w:szCs w:val="22"/>
        </w:rPr>
        <w:t>,</w:t>
      </w:r>
      <w:r w:rsidR="007E1454">
        <w:rPr>
          <w:rFonts w:cs="Arial"/>
          <w:b/>
          <w:bCs/>
          <w:sz w:val="22"/>
          <w:szCs w:val="22"/>
        </w:rPr>
        <w:t xml:space="preserve"> </w:t>
      </w:r>
      <w:r w:rsidR="007E1454">
        <w:rPr>
          <w:rStyle w:val="cf01"/>
          <w:rFonts w:ascii="Arial" w:hAnsi="Arial" w:cs="Arial"/>
          <w:sz w:val="22"/>
          <w:szCs w:val="22"/>
        </w:rPr>
        <w:t>je ne pourrai pas retirer mon consentement à participer à l’audience de règlement judiciaire exécutoire des différends, à moins que toutes les autres parties n’y consentent ou que le tribunal ne m</w:t>
      </w:r>
      <w:r w:rsidR="00816435">
        <w:rPr>
          <w:rStyle w:val="cf01"/>
          <w:rFonts w:ascii="Arial" w:hAnsi="Arial" w:cs="Arial"/>
          <w:sz w:val="22"/>
          <w:szCs w:val="22"/>
        </w:rPr>
        <w:t>’</w:t>
      </w:r>
      <w:r w:rsidR="007E1454">
        <w:rPr>
          <w:rStyle w:val="cf01"/>
          <w:rFonts w:ascii="Arial" w:hAnsi="Arial" w:cs="Arial"/>
          <w:sz w:val="22"/>
          <w:szCs w:val="22"/>
        </w:rPr>
        <w:t>e</w:t>
      </w:r>
      <w:r w:rsidR="00816435">
        <w:rPr>
          <w:rStyle w:val="cf01"/>
          <w:rFonts w:ascii="Arial" w:hAnsi="Arial" w:cs="Arial"/>
          <w:sz w:val="22"/>
          <w:szCs w:val="22"/>
        </w:rPr>
        <w:t>n</w:t>
      </w:r>
      <w:r w:rsidR="007E1454">
        <w:rPr>
          <w:rStyle w:val="cf01"/>
          <w:rFonts w:ascii="Arial" w:hAnsi="Arial" w:cs="Arial"/>
          <w:sz w:val="22"/>
          <w:szCs w:val="22"/>
        </w:rPr>
        <w:t xml:space="preserve"> donne la permission. </w:t>
      </w:r>
    </w:p>
    <w:p w14:paraId="32B69463" w14:textId="2EA61D63" w:rsidR="00625B3A" w:rsidRPr="00E96663" w:rsidRDefault="003A3356" w:rsidP="00EE1128">
      <w:pPr>
        <w:pStyle w:val="normal6ptbefore"/>
        <w:spacing w:before="240" w:line="300" w:lineRule="auto"/>
        <w:ind w:left="-81" w:hanging="365"/>
        <w:rPr>
          <w:rFonts w:cs="Arial"/>
          <w:sz w:val="22"/>
        </w:rPr>
      </w:pPr>
      <w:r w:rsidRPr="00CF597A">
        <w:rPr>
          <w:rFonts w:cs="Arial"/>
          <w:sz w:val="22"/>
          <w:szCs w:val="22"/>
        </w:rPr>
        <w:t>1</w:t>
      </w:r>
      <w:r w:rsidR="006C2C4A" w:rsidRPr="00CF597A">
        <w:rPr>
          <w:rFonts w:cs="Arial"/>
          <w:sz w:val="22"/>
          <w:szCs w:val="22"/>
        </w:rPr>
        <w:t>1</w:t>
      </w:r>
      <w:r w:rsidRPr="00CF597A">
        <w:rPr>
          <w:rFonts w:cs="Arial"/>
        </w:rPr>
        <w:t>.</w:t>
      </w:r>
      <w:r w:rsidR="00625B3A" w:rsidRPr="00CF597A">
        <w:rPr>
          <w:rFonts w:cs="Arial"/>
          <w:sz w:val="22"/>
          <w:szCs w:val="22"/>
        </w:rPr>
        <w:t xml:space="preserve"> </w:t>
      </w:r>
      <w:r w:rsidR="00690E25" w:rsidRPr="00E96663">
        <w:rPr>
          <w:rFonts w:cs="Arial"/>
          <w:sz w:val="22"/>
          <w:szCs w:val="22"/>
        </w:rPr>
        <w:t xml:space="preserve">Je sais que, </w:t>
      </w:r>
      <w:r w:rsidR="00001624">
        <w:rPr>
          <w:rFonts w:cs="Arial"/>
          <w:sz w:val="22"/>
          <w:szCs w:val="22"/>
        </w:rPr>
        <w:t xml:space="preserve">à moins d’avoir </w:t>
      </w:r>
      <w:r w:rsidR="00A50149">
        <w:rPr>
          <w:rFonts w:cs="Arial"/>
          <w:sz w:val="22"/>
          <w:szCs w:val="22"/>
        </w:rPr>
        <w:t>obtenu</w:t>
      </w:r>
      <w:r w:rsidR="00001624">
        <w:rPr>
          <w:rFonts w:cs="Arial"/>
          <w:sz w:val="22"/>
          <w:szCs w:val="22"/>
        </w:rPr>
        <w:t xml:space="preserve"> la permission du tribunal, je ne peux reporter la date fixée pour mon audience de règlement judiciaire exécutoire des différends, même avec le consentement de l’autre partie. </w:t>
      </w:r>
    </w:p>
    <w:p w14:paraId="2B13B997" w14:textId="46F04189" w:rsidR="0067730C" w:rsidRPr="00963AB6" w:rsidRDefault="003A3356" w:rsidP="00EE1128">
      <w:pPr>
        <w:pStyle w:val="normal6ptbefore"/>
        <w:spacing w:before="240" w:line="300" w:lineRule="auto"/>
        <w:ind w:left="-81" w:hanging="365"/>
        <w:rPr>
          <w:rFonts w:cs="Arial"/>
        </w:rPr>
      </w:pPr>
      <w:r w:rsidRPr="00CF597A">
        <w:rPr>
          <w:rFonts w:cs="Arial"/>
          <w:sz w:val="22"/>
          <w:szCs w:val="22"/>
        </w:rPr>
        <w:t>1</w:t>
      </w:r>
      <w:r w:rsidR="006C2C4A" w:rsidRPr="00CF597A">
        <w:rPr>
          <w:rFonts w:cs="Arial"/>
          <w:sz w:val="22"/>
          <w:szCs w:val="22"/>
        </w:rPr>
        <w:t>2</w:t>
      </w:r>
      <w:r w:rsidRPr="00CF597A">
        <w:rPr>
          <w:rFonts w:cs="Arial"/>
          <w:sz w:val="22"/>
          <w:szCs w:val="22"/>
        </w:rPr>
        <w:t xml:space="preserve">. </w:t>
      </w:r>
      <w:r w:rsidR="00F9611F" w:rsidRPr="0019674D">
        <w:rPr>
          <w:rFonts w:cs="Arial"/>
          <w:spacing w:val="-4"/>
          <w:sz w:val="22"/>
          <w:szCs w:val="22"/>
        </w:rPr>
        <w:t xml:space="preserve">Je sais que, si je ne participe pas au processus après avoir </w:t>
      </w:r>
      <w:r w:rsidR="00A50149" w:rsidRPr="0019674D">
        <w:rPr>
          <w:rFonts w:cs="Arial"/>
          <w:spacing w:val="-4"/>
          <w:sz w:val="22"/>
          <w:szCs w:val="22"/>
        </w:rPr>
        <w:t xml:space="preserve">signé et </w:t>
      </w:r>
      <w:r w:rsidR="00F9611F" w:rsidRPr="0019674D">
        <w:rPr>
          <w:rFonts w:cs="Arial"/>
          <w:spacing w:val="-4"/>
          <w:sz w:val="22"/>
          <w:szCs w:val="22"/>
        </w:rPr>
        <w:t xml:space="preserve">déposé ma </w:t>
      </w:r>
      <w:r w:rsidR="00F9611F" w:rsidRPr="0019674D">
        <w:rPr>
          <w:rFonts w:cs="Arial"/>
          <w:b/>
          <w:bCs/>
          <w:spacing w:val="-4"/>
          <w:sz w:val="22"/>
          <w:szCs w:val="22"/>
        </w:rPr>
        <w:t xml:space="preserve">formule 43 </w:t>
      </w:r>
      <w:r w:rsidR="00A50149" w:rsidRPr="0019674D">
        <w:rPr>
          <w:rFonts w:cs="Arial"/>
          <w:b/>
          <w:bCs/>
          <w:spacing w:val="-4"/>
          <w:sz w:val="22"/>
          <w:szCs w:val="22"/>
        </w:rPr>
        <w:t>(</w:t>
      </w:r>
      <w:r w:rsidR="007406B6" w:rsidRPr="0019674D">
        <w:rPr>
          <w:rFonts w:cs="Arial"/>
          <w:b/>
          <w:bCs/>
          <w:spacing w:val="-4"/>
          <w:sz w:val="22"/>
          <w:szCs w:val="22"/>
        </w:rPr>
        <w:t>Demande d’a</w:t>
      </w:r>
      <w:r w:rsidR="00F9611F" w:rsidRPr="0019674D">
        <w:rPr>
          <w:rFonts w:cs="Arial"/>
          <w:b/>
          <w:bCs/>
          <w:spacing w:val="-4"/>
          <w:sz w:val="22"/>
          <w:szCs w:val="22"/>
        </w:rPr>
        <w:t>udience de</w:t>
      </w:r>
      <w:r w:rsidR="00F9611F" w:rsidRPr="0019674D">
        <w:rPr>
          <w:rFonts w:cs="Arial"/>
          <w:spacing w:val="-4"/>
          <w:sz w:val="22"/>
          <w:szCs w:val="22"/>
        </w:rPr>
        <w:t xml:space="preserve"> </w:t>
      </w:r>
      <w:r w:rsidR="00F9611F" w:rsidRPr="0019674D">
        <w:rPr>
          <w:rFonts w:cs="Arial"/>
          <w:b/>
          <w:bCs/>
          <w:spacing w:val="-4"/>
          <w:sz w:val="22"/>
          <w:szCs w:val="22"/>
        </w:rPr>
        <w:t xml:space="preserve">règlement judiciaire exécutoire des différends </w:t>
      </w:r>
      <w:r w:rsidR="007406B6" w:rsidRPr="0019674D">
        <w:rPr>
          <w:rFonts w:cs="Arial"/>
          <w:b/>
          <w:bCs/>
          <w:spacing w:val="-4"/>
          <w:sz w:val="22"/>
          <w:szCs w:val="22"/>
        </w:rPr>
        <w:t>et</w:t>
      </w:r>
      <w:r w:rsidR="00F204C5">
        <w:rPr>
          <w:rFonts w:cs="Arial"/>
          <w:b/>
          <w:bCs/>
          <w:spacing w:val="-4"/>
          <w:sz w:val="22"/>
          <w:szCs w:val="22"/>
        </w:rPr>
        <w:t xml:space="preserve"> consentement</w:t>
      </w:r>
      <w:r w:rsidR="00A50149" w:rsidRPr="0019674D">
        <w:rPr>
          <w:rFonts w:cs="Arial"/>
          <w:b/>
          <w:bCs/>
          <w:spacing w:val="-4"/>
          <w:sz w:val="22"/>
          <w:szCs w:val="22"/>
        </w:rPr>
        <w:t>)</w:t>
      </w:r>
      <w:r w:rsidR="00F9611F" w:rsidRPr="0019674D">
        <w:rPr>
          <w:rFonts w:cs="Arial"/>
          <w:spacing w:val="-4"/>
          <w:sz w:val="22"/>
          <w:szCs w:val="22"/>
        </w:rPr>
        <w:t xml:space="preserve"> et que je n’ai pas obtenu la permission du tribunal pour me retirer du processus ou pour reporter l’audience, le juge pourra </w:t>
      </w:r>
      <w:r w:rsidR="00A50149" w:rsidRPr="0019674D">
        <w:rPr>
          <w:rFonts w:cs="Arial"/>
          <w:spacing w:val="-4"/>
          <w:sz w:val="22"/>
          <w:szCs w:val="22"/>
        </w:rPr>
        <w:t xml:space="preserve">décider </w:t>
      </w:r>
      <w:r w:rsidR="00520AE0" w:rsidRPr="0019674D">
        <w:rPr>
          <w:rFonts w:cs="Arial"/>
          <w:spacing w:val="-4"/>
          <w:sz w:val="22"/>
          <w:szCs w:val="22"/>
        </w:rPr>
        <w:t>d</w:t>
      </w:r>
      <w:r w:rsidR="00F9611F" w:rsidRPr="0019674D">
        <w:rPr>
          <w:rFonts w:cs="Arial"/>
          <w:spacing w:val="-4"/>
          <w:sz w:val="22"/>
          <w:szCs w:val="22"/>
        </w:rPr>
        <w:t xml:space="preserve">es questions </w:t>
      </w:r>
      <w:r w:rsidR="00A50149" w:rsidRPr="0019674D">
        <w:rPr>
          <w:rFonts w:cs="Arial"/>
          <w:spacing w:val="-4"/>
          <w:sz w:val="22"/>
          <w:szCs w:val="22"/>
        </w:rPr>
        <w:t xml:space="preserve">en litige </w:t>
      </w:r>
      <w:r w:rsidR="00F9611F" w:rsidRPr="0019674D">
        <w:rPr>
          <w:rFonts w:cs="Arial"/>
          <w:spacing w:val="-4"/>
          <w:sz w:val="22"/>
          <w:szCs w:val="22"/>
        </w:rPr>
        <w:t>en mon ab</w:t>
      </w:r>
      <w:r w:rsidR="00A4556A" w:rsidRPr="0019674D">
        <w:rPr>
          <w:rFonts w:cs="Arial"/>
          <w:spacing w:val="-4"/>
          <w:sz w:val="22"/>
          <w:szCs w:val="22"/>
        </w:rPr>
        <w:t>s</w:t>
      </w:r>
      <w:r w:rsidR="00F9611F" w:rsidRPr="0019674D">
        <w:rPr>
          <w:rFonts w:cs="Arial"/>
          <w:spacing w:val="-4"/>
          <w:sz w:val="22"/>
          <w:szCs w:val="22"/>
        </w:rPr>
        <w:t>ence en s</w:t>
      </w:r>
      <w:r w:rsidR="00E47186" w:rsidRPr="0019674D">
        <w:rPr>
          <w:rFonts w:cs="Arial"/>
          <w:spacing w:val="-4"/>
          <w:sz w:val="22"/>
          <w:szCs w:val="22"/>
        </w:rPr>
        <w:t xml:space="preserve">e fondant </w:t>
      </w:r>
      <w:r w:rsidR="00F9611F" w:rsidRPr="0019674D">
        <w:rPr>
          <w:rFonts w:cs="Arial"/>
          <w:spacing w:val="-4"/>
          <w:sz w:val="22"/>
          <w:szCs w:val="22"/>
        </w:rPr>
        <w:t>uniqueme</w:t>
      </w:r>
      <w:r w:rsidR="00357B25" w:rsidRPr="0019674D">
        <w:rPr>
          <w:rFonts w:cs="Arial"/>
          <w:spacing w:val="-4"/>
          <w:sz w:val="22"/>
          <w:szCs w:val="22"/>
        </w:rPr>
        <w:t>n</w:t>
      </w:r>
      <w:r w:rsidR="00F9611F" w:rsidRPr="0019674D">
        <w:rPr>
          <w:rFonts w:cs="Arial"/>
          <w:spacing w:val="-4"/>
          <w:sz w:val="22"/>
          <w:szCs w:val="22"/>
        </w:rPr>
        <w:t>t sur la preuve déposée et présentée à l’audience</w:t>
      </w:r>
      <w:r w:rsidR="0042467E" w:rsidRPr="0019674D">
        <w:rPr>
          <w:rFonts w:cs="Arial"/>
          <w:spacing w:val="-4"/>
          <w:sz w:val="22"/>
          <w:szCs w:val="22"/>
        </w:rPr>
        <w:t>.</w:t>
      </w:r>
    </w:p>
    <w:p w14:paraId="6B4EB13A" w14:textId="0AD6D19A" w:rsidR="00480E4D" w:rsidRPr="00512729" w:rsidRDefault="007E032F" w:rsidP="00512729">
      <w:pPr>
        <w:pStyle w:val="normal6ptbefore"/>
        <w:spacing w:before="240" w:line="300" w:lineRule="auto"/>
        <w:ind w:left="-81" w:hanging="365"/>
        <w:rPr>
          <w:rFonts w:cs="Arial"/>
          <w:sz w:val="22"/>
        </w:rPr>
      </w:pPr>
      <w:r w:rsidRPr="00CF597A">
        <w:rPr>
          <w:sz w:val="22"/>
          <w:szCs w:val="22"/>
        </w:rPr>
        <w:t>1</w:t>
      </w:r>
      <w:r w:rsidR="006C2C4A" w:rsidRPr="00CF597A">
        <w:rPr>
          <w:sz w:val="22"/>
          <w:szCs w:val="22"/>
        </w:rPr>
        <w:t>3</w:t>
      </w:r>
      <w:r w:rsidR="0067730C" w:rsidRPr="00CF597A">
        <w:rPr>
          <w:sz w:val="22"/>
          <w:szCs w:val="22"/>
        </w:rPr>
        <w:t xml:space="preserve">. </w:t>
      </w:r>
      <w:r w:rsidR="00001624">
        <w:rPr>
          <w:sz w:val="22"/>
          <w:szCs w:val="22"/>
        </w:rPr>
        <w:t xml:space="preserve">Je sais que, </w:t>
      </w:r>
      <w:r w:rsidR="00001624" w:rsidRPr="00E96663">
        <w:rPr>
          <w:rFonts w:cs="Arial"/>
          <w:sz w:val="22"/>
          <w:szCs w:val="22"/>
        </w:rPr>
        <w:t>si</w:t>
      </w:r>
      <w:r w:rsidR="00001624" w:rsidRPr="00E96663">
        <w:rPr>
          <w:rFonts w:cs="Arial"/>
          <w:color w:val="000000"/>
          <w:sz w:val="22"/>
          <w:szCs w:val="21"/>
          <w:shd w:val="clear" w:color="auto" w:fill="FFFFFF"/>
        </w:rPr>
        <w:t xml:space="preserve"> cela est approprié, le tribunal peut adjuger des dépens conformément aux règles 18 et 24 des </w:t>
      </w:r>
      <w:r w:rsidR="00001624" w:rsidRPr="00E96663">
        <w:rPr>
          <w:rStyle w:val="Emphasis"/>
          <w:rFonts w:cs="Arial"/>
          <w:color w:val="000000"/>
          <w:sz w:val="22"/>
          <w:szCs w:val="21"/>
          <w:bdr w:val="none" w:sz="0" w:space="0" w:color="auto" w:frame="1"/>
          <w:shd w:val="clear" w:color="auto" w:fill="FFFFFF"/>
        </w:rPr>
        <w:t>Règles en matière de droit de la famille.</w:t>
      </w:r>
    </w:p>
    <w:p w14:paraId="0D95D027" w14:textId="22964397" w:rsidR="00480E4D" w:rsidRPr="002B1E1B" w:rsidRDefault="007E032F" w:rsidP="00EE1128">
      <w:pPr>
        <w:pStyle w:val="normal6ptbefore"/>
        <w:spacing w:before="240" w:line="300" w:lineRule="auto"/>
        <w:ind w:left="-90" w:hanging="336"/>
        <w:rPr>
          <w:rFonts w:cs="Arial"/>
          <w:sz w:val="22"/>
          <w:szCs w:val="22"/>
        </w:rPr>
      </w:pPr>
      <w:r w:rsidRPr="00CF597A">
        <w:rPr>
          <w:sz w:val="22"/>
          <w:szCs w:val="22"/>
        </w:rPr>
        <w:lastRenderedPageBreak/>
        <w:t>1</w:t>
      </w:r>
      <w:r w:rsidR="006C2C4A" w:rsidRPr="00CF597A">
        <w:rPr>
          <w:sz w:val="22"/>
          <w:szCs w:val="22"/>
        </w:rPr>
        <w:t>4</w:t>
      </w:r>
      <w:r w:rsidR="0067730C" w:rsidRPr="00CF597A">
        <w:rPr>
          <w:sz w:val="22"/>
          <w:szCs w:val="22"/>
        </w:rPr>
        <w:t>.</w:t>
      </w:r>
      <w:r w:rsidR="0067730C" w:rsidRPr="00CF597A">
        <w:t xml:space="preserve"> </w:t>
      </w:r>
      <w:bookmarkStart w:id="3" w:name="_Hlk157782692"/>
      <w:r w:rsidR="00341619">
        <w:rPr>
          <w:rFonts w:cs="Arial"/>
          <w:spacing w:val="-4"/>
          <w:sz w:val="22"/>
          <w:szCs w:val="22"/>
        </w:rPr>
        <w:t xml:space="preserve">Je comprends qu’une audience de </w:t>
      </w:r>
      <w:r w:rsidR="00341619" w:rsidRPr="002B1E1B">
        <w:rPr>
          <w:rFonts w:cs="Arial"/>
          <w:spacing w:val="-4"/>
          <w:sz w:val="22"/>
          <w:szCs w:val="22"/>
        </w:rPr>
        <w:t>règlement judiciaire exécutoire des différends sera tenue conformément aux règles suivantes</w:t>
      </w:r>
      <w:r w:rsidR="00065836" w:rsidRPr="002B1E1B">
        <w:rPr>
          <w:rFonts w:cs="Arial"/>
          <w:spacing w:val="-4"/>
          <w:sz w:val="22"/>
          <w:szCs w:val="22"/>
        </w:rPr>
        <w:t> </w:t>
      </w:r>
      <w:bookmarkEnd w:id="3"/>
      <w:r w:rsidR="00065836" w:rsidRPr="002B1E1B">
        <w:rPr>
          <w:rFonts w:cs="Arial"/>
          <w:spacing w:val="-4"/>
          <w:sz w:val="22"/>
          <w:szCs w:val="22"/>
        </w:rPr>
        <w:t>:</w:t>
      </w:r>
    </w:p>
    <w:p w14:paraId="339FF1B9" w14:textId="2ADE990F" w:rsidR="004B021F" w:rsidRPr="002B1E1B" w:rsidRDefault="00E46A4F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bookmarkStart w:id="4" w:name="_Hlk157782711"/>
      <w:r w:rsidRPr="002B1E1B">
        <w:rPr>
          <w:rFonts w:cs="Arial"/>
          <w:sz w:val="22"/>
          <w:szCs w:val="22"/>
        </w:rPr>
        <w:t>L’</w:t>
      </w:r>
      <w:r w:rsidR="0092526C" w:rsidRPr="002B1E1B">
        <w:rPr>
          <w:rFonts w:cs="Arial"/>
          <w:sz w:val="22"/>
          <w:szCs w:val="22"/>
        </w:rPr>
        <w:t>intégralité de l’</w:t>
      </w:r>
      <w:r w:rsidRPr="002B1E1B">
        <w:rPr>
          <w:rFonts w:cs="Arial"/>
          <w:sz w:val="22"/>
          <w:szCs w:val="22"/>
        </w:rPr>
        <w:t>audience se</w:t>
      </w:r>
      <w:r w:rsidR="0092526C" w:rsidRPr="002B1E1B">
        <w:rPr>
          <w:rFonts w:cs="Arial"/>
          <w:sz w:val="22"/>
          <w:szCs w:val="22"/>
        </w:rPr>
        <w:t xml:space="preserve">ra tenue </w:t>
      </w:r>
      <w:r w:rsidRPr="002B1E1B">
        <w:rPr>
          <w:rFonts w:cs="Arial"/>
          <w:sz w:val="22"/>
          <w:szCs w:val="22"/>
        </w:rPr>
        <w:t>sous serment ou affirmation solennelle.</w:t>
      </w:r>
    </w:p>
    <w:p w14:paraId="2941232E" w14:textId="728D1EAC" w:rsidR="001147FA" w:rsidRPr="002B1E1B" w:rsidRDefault="00E46A4F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2B1E1B">
        <w:rPr>
          <w:rFonts w:cs="Arial"/>
          <w:sz w:val="22"/>
          <w:szCs w:val="22"/>
        </w:rPr>
        <w:t xml:space="preserve">Aucune partie de l’audience ne </w:t>
      </w:r>
      <w:r w:rsidR="0092526C" w:rsidRPr="002B1E1B">
        <w:rPr>
          <w:rFonts w:cs="Arial"/>
          <w:sz w:val="22"/>
          <w:szCs w:val="22"/>
        </w:rPr>
        <w:t xml:space="preserve">doit être tenue </w:t>
      </w:r>
      <w:r w:rsidRPr="002B1E1B">
        <w:rPr>
          <w:rFonts w:cs="Arial"/>
          <w:sz w:val="22"/>
          <w:szCs w:val="22"/>
        </w:rPr>
        <w:t>en l’absence d’une partie ou de son avocat</w:t>
      </w:r>
      <w:r w:rsidR="0092526C" w:rsidRPr="002B1E1B">
        <w:rPr>
          <w:rFonts w:cs="Arial"/>
          <w:sz w:val="22"/>
          <w:szCs w:val="22"/>
        </w:rPr>
        <w:t>(e)</w:t>
      </w:r>
      <w:r w:rsidRPr="002B1E1B">
        <w:rPr>
          <w:rFonts w:cs="Arial"/>
          <w:sz w:val="22"/>
          <w:szCs w:val="22"/>
        </w:rPr>
        <w:t>.</w:t>
      </w:r>
    </w:p>
    <w:p w14:paraId="20A1540B" w14:textId="30128EAD" w:rsidR="001147FA" w:rsidRPr="002B1E1B" w:rsidRDefault="00101B4C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2B1E1B">
        <w:rPr>
          <w:rFonts w:cs="Arial"/>
          <w:sz w:val="22"/>
          <w:szCs w:val="22"/>
        </w:rPr>
        <w:t xml:space="preserve">L’audience </w:t>
      </w:r>
      <w:r w:rsidR="0092526C" w:rsidRPr="002B1E1B">
        <w:rPr>
          <w:rFonts w:cs="Arial"/>
          <w:sz w:val="22"/>
          <w:szCs w:val="22"/>
        </w:rPr>
        <w:t xml:space="preserve">commencera </w:t>
      </w:r>
      <w:r w:rsidRPr="002B1E1B">
        <w:rPr>
          <w:rFonts w:cs="Arial"/>
          <w:sz w:val="22"/>
          <w:szCs w:val="22"/>
        </w:rPr>
        <w:t xml:space="preserve">par </w:t>
      </w:r>
      <w:r w:rsidR="0092526C" w:rsidRPr="002B1E1B">
        <w:rPr>
          <w:rFonts w:cs="Arial"/>
          <w:sz w:val="22"/>
          <w:szCs w:val="22"/>
        </w:rPr>
        <w:t xml:space="preserve">des </w:t>
      </w:r>
      <w:r w:rsidRPr="002B1E1B">
        <w:rPr>
          <w:rFonts w:cs="Arial"/>
          <w:sz w:val="22"/>
          <w:szCs w:val="22"/>
        </w:rPr>
        <w:t>discussion</w:t>
      </w:r>
      <w:r w:rsidR="0092526C" w:rsidRPr="002B1E1B">
        <w:rPr>
          <w:rFonts w:cs="Arial"/>
          <w:sz w:val="22"/>
          <w:szCs w:val="22"/>
        </w:rPr>
        <w:t>s</w:t>
      </w:r>
      <w:r w:rsidRPr="002B1E1B">
        <w:rPr>
          <w:rFonts w:cs="Arial"/>
          <w:sz w:val="22"/>
          <w:szCs w:val="22"/>
        </w:rPr>
        <w:t xml:space="preserve"> en vue d’un règlement amiable</w:t>
      </w:r>
      <w:r w:rsidR="0092526C" w:rsidRPr="002B1E1B">
        <w:rPr>
          <w:rFonts w:cs="Arial"/>
          <w:sz w:val="22"/>
          <w:szCs w:val="22"/>
        </w:rPr>
        <w:t>,</w:t>
      </w:r>
      <w:r w:rsidRPr="002B1E1B">
        <w:rPr>
          <w:rFonts w:cs="Arial"/>
          <w:sz w:val="22"/>
          <w:szCs w:val="22"/>
        </w:rPr>
        <w:t xml:space="preserve"> le juge aid</w:t>
      </w:r>
      <w:r w:rsidR="0092526C" w:rsidRPr="002B1E1B">
        <w:rPr>
          <w:rFonts w:cs="Arial"/>
          <w:sz w:val="22"/>
          <w:szCs w:val="22"/>
        </w:rPr>
        <w:t>ant</w:t>
      </w:r>
      <w:r w:rsidRPr="002B1E1B">
        <w:rPr>
          <w:rFonts w:cs="Arial"/>
          <w:sz w:val="22"/>
          <w:szCs w:val="22"/>
        </w:rPr>
        <w:t xml:space="preserve"> les parties à résoudre sur consentement les questions </w:t>
      </w:r>
      <w:r w:rsidR="0092526C" w:rsidRPr="002B1E1B">
        <w:rPr>
          <w:rFonts w:cs="Arial"/>
          <w:sz w:val="22"/>
          <w:szCs w:val="22"/>
        </w:rPr>
        <w:t xml:space="preserve">en litige. </w:t>
      </w:r>
    </w:p>
    <w:p w14:paraId="61B81B5E" w14:textId="7900C2C9" w:rsidR="001147FA" w:rsidRPr="002B1E1B" w:rsidRDefault="00666CA8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bookmarkStart w:id="5" w:name="_Hlk157782773"/>
      <w:bookmarkEnd w:id="4"/>
      <w:r w:rsidRPr="002B1E1B">
        <w:rPr>
          <w:rFonts w:cs="Arial"/>
          <w:sz w:val="22"/>
          <w:szCs w:val="22"/>
        </w:rPr>
        <w:t xml:space="preserve">Lorsqu’il </w:t>
      </w:r>
      <w:r w:rsidR="002618F1" w:rsidRPr="002B1E1B">
        <w:rPr>
          <w:rFonts w:cs="Arial"/>
          <w:sz w:val="22"/>
          <w:szCs w:val="22"/>
        </w:rPr>
        <w:t>tente d’aider les parties à résoudre le</w:t>
      </w:r>
      <w:r w:rsidRPr="002B1E1B">
        <w:rPr>
          <w:rFonts w:cs="Arial"/>
          <w:sz w:val="22"/>
          <w:szCs w:val="22"/>
        </w:rPr>
        <w:t>s questions en</w:t>
      </w:r>
      <w:r w:rsidR="002618F1" w:rsidRPr="002B1E1B">
        <w:rPr>
          <w:rFonts w:cs="Arial"/>
          <w:sz w:val="22"/>
          <w:szCs w:val="22"/>
        </w:rPr>
        <w:t xml:space="preserve"> litige, </w:t>
      </w:r>
      <w:r w:rsidRPr="002B1E1B">
        <w:rPr>
          <w:rFonts w:cs="Arial"/>
          <w:sz w:val="22"/>
          <w:szCs w:val="22"/>
        </w:rPr>
        <w:t xml:space="preserve">le juge peut </w:t>
      </w:r>
      <w:r w:rsidR="002618F1" w:rsidRPr="002B1E1B">
        <w:rPr>
          <w:rFonts w:cs="Arial"/>
          <w:sz w:val="22"/>
          <w:szCs w:val="22"/>
        </w:rPr>
        <w:t xml:space="preserve">exprimer </w:t>
      </w:r>
      <w:r w:rsidRPr="002B1E1B">
        <w:rPr>
          <w:rFonts w:cs="Arial"/>
          <w:sz w:val="22"/>
          <w:szCs w:val="22"/>
        </w:rPr>
        <w:t xml:space="preserve">une idée </w:t>
      </w:r>
      <w:r w:rsidR="00067494" w:rsidRPr="002B1E1B">
        <w:rPr>
          <w:rFonts w:cs="Arial"/>
          <w:sz w:val="22"/>
          <w:szCs w:val="22"/>
        </w:rPr>
        <w:t>sur</w:t>
      </w:r>
      <w:r w:rsidRPr="002B1E1B">
        <w:rPr>
          <w:rFonts w:cs="Arial"/>
          <w:sz w:val="22"/>
          <w:szCs w:val="22"/>
        </w:rPr>
        <w:t xml:space="preserve"> </w:t>
      </w:r>
      <w:r w:rsidR="002618F1" w:rsidRPr="002B1E1B">
        <w:rPr>
          <w:rFonts w:cs="Arial"/>
          <w:sz w:val="22"/>
          <w:szCs w:val="22"/>
        </w:rPr>
        <w:t>la façon do</w:t>
      </w:r>
      <w:r w:rsidR="00B84E89" w:rsidRPr="002B1E1B">
        <w:rPr>
          <w:rFonts w:cs="Arial"/>
          <w:sz w:val="22"/>
          <w:szCs w:val="22"/>
        </w:rPr>
        <w:t>n</w:t>
      </w:r>
      <w:r w:rsidR="002618F1" w:rsidRPr="002B1E1B">
        <w:rPr>
          <w:rFonts w:cs="Arial"/>
          <w:sz w:val="22"/>
          <w:szCs w:val="22"/>
        </w:rPr>
        <w:t xml:space="preserve">t le tribunal </w:t>
      </w:r>
      <w:r w:rsidRPr="002B1E1B">
        <w:rPr>
          <w:rFonts w:cs="Arial"/>
          <w:sz w:val="22"/>
          <w:szCs w:val="22"/>
        </w:rPr>
        <w:t xml:space="preserve">décidera de </w:t>
      </w:r>
      <w:r w:rsidR="002618F1" w:rsidRPr="002B1E1B">
        <w:rPr>
          <w:rFonts w:cs="Arial"/>
          <w:sz w:val="22"/>
          <w:szCs w:val="22"/>
        </w:rPr>
        <w:t xml:space="preserve">la cause. </w:t>
      </w:r>
    </w:p>
    <w:p w14:paraId="399CDBE8" w14:textId="78015CCE" w:rsidR="001147FA" w:rsidRPr="002B1E1B" w:rsidRDefault="00C10350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2B1E1B">
        <w:rPr>
          <w:rFonts w:cs="Arial"/>
          <w:sz w:val="22"/>
          <w:szCs w:val="22"/>
        </w:rPr>
        <w:t>S</w:t>
      </w:r>
      <w:r w:rsidR="00666CA8" w:rsidRPr="002B1E1B">
        <w:rPr>
          <w:rFonts w:cs="Arial"/>
          <w:sz w:val="22"/>
          <w:szCs w:val="22"/>
        </w:rPr>
        <w:t xml:space="preserve">’il </w:t>
      </w:r>
      <w:r w:rsidRPr="002B1E1B">
        <w:rPr>
          <w:rFonts w:cs="Arial"/>
          <w:sz w:val="22"/>
          <w:szCs w:val="22"/>
        </w:rPr>
        <w:t>est d’avis que l</w:t>
      </w:r>
      <w:r w:rsidR="00666CA8" w:rsidRPr="002B1E1B">
        <w:rPr>
          <w:rFonts w:cs="Arial"/>
          <w:sz w:val="22"/>
          <w:szCs w:val="22"/>
        </w:rPr>
        <w:t>es</w:t>
      </w:r>
      <w:r w:rsidRPr="002B1E1B">
        <w:rPr>
          <w:rFonts w:cs="Arial"/>
          <w:sz w:val="22"/>
          <w:szCs w:val="22"/>
        </w:rPr>
        <w:t xml:space="preserve"> discussion</w:t>
      </w:r>
      <w:r w:rsidR="00666CA8" w:rsidRPr="002B1E1B">
        <w:rPr>
          <w:rFonts w:cs="Arial"/>
          <w:sz w:val="22"/>
          <w:szCs w:val="22"/>
        </w:rPr>
        <w:t>s</w:t>
      </w:r>
      <w:r w:rsidRPr="002B1E1B">
        <w:rPr>
          <w:rFonts w:cs="Arial"/>
          <w:sz w:val="22"/>
          <w:szCs w:val="22"/>
        </w:rPr>
        <w:t xml:space="preserve"> en vue d’</w:t>
      </w:r>
      <w:r w:rsidR="00666CA8" w:rsidRPr="002B1E1B">
        <w:rPr>
          <w:rFonts w:cs="Arial"/>
          <w:sz w:val="22"/>
          <w:szCs w:val="22"/>
        </w:rPr>
        <w:t>u</w:t>
      </w:r>
      <w:r w:rsidRPr="002B1E1B">
        <w:rPr>
          <w:rFonts w:cs="Arial"/>
          <w:sz w:val="22"/>
          <w:szCs w:val="22"/>
        </w:rPr>
        <w:t xml:space="preserve">n règlement </w:t>
      </w:r>
      <w:r w:rsidR="00666CA8" w:rsidRPr="002B1E1B">
        <w:rPr>
          <w:rFonts w:cs="Arial"/>
          <w:sz w:val="22"/>
          <w:szCs w:val="22"/>
        </w:rPr>
        <w:t xml:space="preserve">amiable ne sont plus susceptibles de résoudre </w:t>
      </w:r>
      <w:r w:rsidRPr="002B1E1B">
        <w:rPr>
          <w:rFonts w:cs="Arial"/>
          <w:sz w:val="22"/>
          <w:szCs w:val="22"/>
        </w:rPr>
        <w:t>d’autres questions en litige, le juge pourra</w:t>
      </w:r>
      <w:r w:rsidR="00666CA8" w:rsidRPr="002B1E1B">
        <w:rPr>
          <w:rFonts w:cs="Arial"/>
          <w:sz w:val="22"/>
          <w:szCs w:val="22"/>
        </w:rPr>
        <w:t xml:space="preserve"> rendre une</w:t>
      </w:r>
      <w:r w:rsidRPr="002B1E1B">
        <w:rPr>
          <w:rFonts w:cs="Arial"/>
          <w:sz w:val="22"/>
          <w:szCs w:val="22"/>
        </w:rPr>
        <w:t xml:space="preserve"> décision.</w:t>
      </w:r>
    </w:p>
    <w:p w14:paraId="0235A53D" w14:textId="57339FFA" w:rsidR="001147FA" w:rsidRPr="002B1E1B" w:rsidRDefault="003E541A" w:rsidP="001147FA">
      <w:pPr>
        <w:pStyle w:val="normal6ptbefore"/>
        <w:numPr>
          <w:ilvl w:val="0"/>
          <w:numId w:val="32"/>
        </w:numPr>
        <w:spacing w:line="300" w:lineRule="auto"/>
        <w:ind w:left="630" w:hanging="273"/>
        <w:rPr>
          <w:rFonts w:cs="Arial"/>
          <w:sz w:val="22"/>
          <w:szCs w:val="22"/>
        </w:rPr>
      </w:pPr>
      <w:r w:rsidRPr="002B1E1B">
        <w:rPr>
          <w:rFonts w:cs="Arial"/>
          <w:sz w:val="22"/>
          <w:szCs w:val="22"/>
        </w:rPr>
        <w:t>Avant d</w:t>
      </w:r>
      <w:r w:rsidR="00701656" w:rsidRPr="002B1E1B">
        <w:rPr>
          <w:rFonts w:cs="Arial"/>
          <w:sz w:val="22"/>
          <w:szCs w:val="22"/>
        </w:rPr>
        <w:t>e décider de</w:t>
      </w:r>
      <w:r w:rsidRPr="002B1E1B">
        <w:rPr>
          <w:rFonts w:cs="Arial"/>
          <w:sz w:val="22"/>
          <w:szCs w:val="22"/>
        </w:rPr>
        <w:t xml:space="preserve"> la cause, le juge peut poser des qu</w:t>
      </w:r>
      <w:r w:rsidR="001147FA" w:rsidRPr="002B1E1B">
        <w:rPr>
          <w:rFonts w:cs="Arial"/>
          <w:sz w:val="22"/>
          <w:szCs w:val="22"/>
        </w:rPr>
        <w:t xml:space="preserve">estions </w:t>
      </w:r>
      <w:r w:rsidR="00924495" w:rsidRPr="002B1E1B">
        <w:rPr>
          <w:rFonts w:cs="Arial"/>
          <w:sz w:val="22"/>
          <w:szCs w:val="22"/>
        </w:rPr>
        <w:t>afin d’</w:t>
      </w:r>
      <w:r w:rsidRPr="002B1E1B">
        <w:rPr>
          <w:rFonts w:cs="Arial"/>
          <w:sz w:val="22"/>
          <w:szCs w:val="22"/>
        </w:rPr>
        <w:t>obtenir d</w:t>
      </w:r>
      <w:r w:rsidR="00924495" w:rsidRPr="002B1E1B">
        <w:rPr>
          <w:rFonts w:cs="Arial"/>
          <w:sz w:val="22"/>
          <w:szCs w:val="22"/>
        </w:rPr>
        <w:t xml:space="preserve">es </w:t>
      </w:r>
      <w:r w:rsidRPr="002B1E1B">
        <w:rPr>
          <w:rFonts w:cs="Arial"/>
          <w:sz w:val="22"/>
          <w:szCs w:val="22"/>
        </w:rPr>
        <w:t>éléments de preuve</w:t>
      </w:r>
      <w:r w:rsidR="00924495" w:rsidRPr="002B1E1B">
        <w:rPr>
          <w:rFonts w:cs="Arial"/>
          <w:sz w:val="22"/>
          <w:szCs w:val="22"/>
        </w:rPr>
        <w:t xml:space="preserve"> supplémentaires</w:t>
      </w:r>
      <w:r w:rsidR="001147FA" w:rsidRPr="002B1E1B">
        <w:rPr>
          <w:rFonts w:cs="Arial"/>
          <w:sz w:val="22"/>
          <w:szCs w:val="22"/>
        </w:rPr>
        <w:t xml:space="preserve">. </w:t>
      </w:r>
      <w:r w:rsidR="00AF7490" w:rsidRPr="002B1E1B">
        <w:rPr>
          <w:rFonts w:cs="Arial"/>
          <w:sz w:val="22"/>
          <w:szCs w:val="22"/>
        </w:rPr>
        <w:t>Les</w:t>
      </w:r>
      <w:r w:rsidR="001147FA" w:rsidRPr="002B1E1B">
        <w:rPr>
          <w:rFonts w:cs="Arial"/>
          <w:sz w:val="22"/>
          <w:szCs w:val="22"/>
        </w:rPr>
        <w:t xml:space="preserve"> parties </w:t>
      </w:r>
      <w:r w:rsidRPr="002B1E1B">
        <w:rPr>
          <w:rFonts w:cs="Arial"/>
          <w:sz w:val="22"/>
          <w:szCs w:val="22"/>
        </w:rPr>
        <w:t xml:space="preserve">peuvent </w:t>
      </w:r>
      <w:r w:rsidR="00924495" w:rsidRPr="002B1E1B">
        <w:rPr>
          <w:rFonts w:cs="Arial"/>
          <w:sz w:val="22"/>
          <w:szCs w:val="22"/>
        </w:rPr>
        <w:t xml:space="preserve">suggérer </w:t>
      </w:r>
      <w:r w:rsidRPr="002B1E1B">
        <w:rPr>
          <w:rFonts w:cs="Arial"/>
          <w:sz w:val="22"/>
          <w:szCs w:val="22"/>
        </w:rPr>
        <w:t xml:space="preserve">au juge des questions à poser, mais </w:t>
      </w:r>
      <w:r w:rsidR="00AF7490" w:rsidRPr="002B1E1B">
        <w:rPr>
          <w:rFonts w:cs="Arial"/>
          <w:sz w:val="22"/>
          <w:szCs w:val="22"/>
        </w:rPr>
        <w:t xml:space="preserve">elles </w:t>
      </w:r>
      <w:r w:rsidRPr="002B1E1B">
        <w:rPr>
          <w:rFonts w:cs="Arial"/>
          <w:sz w:val="22"/>
          <w:szCs w:val="22"/>
        </w:rPr>
        <w:t>n’ont pas le droit de contre-interroger un témoin ou d’appeler un</w:t>
      </w:r>
      <w:r w:rsidR="00924495" w:rsidRPr="002B1E1B">
        <w:rPr>
          <w:rFonts w:cs="Arial"/>
          <w:sz w:val="22"/>
          <w:szCs w:val="22"/>
        </w:rPr>
        <w:t>e personne à témoigner.</w:t>
      </w:r>
    </w:p>
    <w:p w14:paraId="3F65EFC8" w14:textId="364B4EEE" w:rsidR="0067730C" w:rsidRPr="00285706" w:rsidRDefault="00C05EC2" w:rsidP="001147FA">
      <w:pPr>
        <w:pStyle w:val="normal6ptbefore"/>
        <w:numPr>
          <w:ilvl w:val="0"/>
          <w:numId w:val="32"/>
        </w:numPr>
        <w:spacing w:line="300" w:lineRule="auto"/>
        <w:ind w:left="634" w:hanging="274"/>
        <w:rPr>
          <w:rFonts w:cs="Arial"/>
          <w:sz w:val="22"/>
          <w:szCs w:val="22"/>
        </w:rPr>
      </w:pPr>
      <w:r w:rsidRPr="002B1E1B">
        <w:rPr>
          <w:rFonts w:cs="Arial"/>
          <w:sz w:val="22"/>
          <w:szCs w:val="22"/>
        </w:rPr>
        <w:t xml:space="preserve">Lorsqu’il </w:t>
      </w:r>
      <w:r w:rsidR="000677F1" w:rsidRPr="002B1E1B">
        <w:rPr>
          <w:rFonts w:cs="Arial"/>
          <w:sz w:val="22"/>
          <w:szCs w:val="22"/>
        </w:rPr>
        <w:t xml:space="preserve">décide de la cause, </w:t>
      </w:r>
      <w:r w:rsidR="00D2022A" w:rsidRPr="002B1E1B">
        <w:rPr>
          <w:rFonts w:cs="Arial"/>
          <w:sz w:val="22"/>
          <w:szCs w:val="22"/>
        </w:rPr>
        <w:t xml:space="preserve">le juge peut rendre une ordonnance temporaire ou </w:t>
      </w:r>
      <w:r w:rsidR="000A18E2" w:rsidRPr="002B1E1B">
        <w:rPr>
          <w:rFonts w:cs="Arial"/>
          <w:sz w:val="22"/>
          <w:szCs w:val="22"/>
        </w:rPr>
        <w:t xml:space="preserve">définitive </w:t>
      </w:r>
      <w:r w:rsidR="00D2022A" w:rsidRPr="002B1E1B">
        <w:rPr>
          <w:rFonts w:cs="Arial"/>
          <w:sz w:val="22"/>
          <w:szCs w:val="22"/>
        </w:rPr>
        <w:t>au sujet de toute question qui fait l’objet de l’audience</w:t>
      </w:r>
      <w:r w:rsidR="008C1F46" w:rsidRPr="002B1E1B">
        <w:rPr>
          <w:rFonts w:cs="Arial"/>
          <w:sz w:val="22"/>
          <w:szCs w:val="22"/>
        </w:rPr>
        <w:t>, même s’il</w:t>
      </w:r>
      <w:r w:rsidR="000677F1" w:rsidRPr="002B1E1B">
        <w:rPr>
          <w:rFonts w:cs="Arial"/>
          <w:sz w:val="22"/>
          <w:szCs w:val="22"/>
        </w:rPr>
        <w:t xml:space="preserve"> a connaissance </w:t>
      </w:r>
      <w:r w:rsidR="008C1F46" w:rsidRPr="002B1E1B">
        <w:rPr>
          <w:rFonts w:cs="Arial"/>
          <w:sz w:val="22"/>
          <w:szCs w:val="22"/>
        </w:rPr>
        <w:t>de discussions en vue d’</w:t>
      </w:r>
      <w:r w:rsidR="000677F1" w:rsidRPr="002B1E1B">
        <w:rPr>
          <w:rFonts w:cs="Arial"/>
          <w:sz w:val="22"/>
          <w:szCs w:val="22"/>
        </w:rPr>
        <w:t xml:space="preserve">un </w:t>
      </w:r>
      <w:r w:rsidR="008C1F46" w:rsidRPr="002B1E1B">
        <w:rPr>
          <w:rFonts w:cs="Arial"/>
          <w:sz w:val="22"/>
          <w:szCs w:val="22"/>
        </w:rPr>
        <w:t xml:space="preserve">règlement amiable ou d’offres de règlement amiable ou </w:t>
      </w:r>
      <w:r w:rsidR="00AF4943" w:rsidRPr="002B1E1B">
        <w:rPr>
          <w:rFonts w:cs="Arial"/>
          <w:sz w:val="22"/>
          <w:szCs w:val="22"/>
        </w:rPr>
        <w:t xml:space="preserve">qu’il </w:t>
      </w:r>
      <w:r w:rsidR="000677F1" w:rsidRPr="002B1E1B">
        <w:rPr>
          <w:rFonts w:cs="Arial"/>
          <w:sz w:val="22"/>
          <w:szCs w:val="22"/>
        </w:rPr>
        <w:t>a exprimé une</w:t>
      </w:r>
      <w:r w:rsidR="000677F1">
        <w:rPr>
          <w:rFonts w:cs="Arial"/>
          <w:sz w:val="22"/>
          <w:szCs w:val="22"/>
        </w:rPr>
        <w:t xml:space="preserve"> idée </w:t>
      </w:r>
      <w:r w:rsidR="008C1F46">
        <w:rPr>
          <w:rFonts w:cs="Arial"/>
          <w:sz w:val="22"/>
          <w:szCs w:val="22"/>
        </w:rPr>
        <w:t>au sujet des questions</w:t>
      </w:r>
      <w:r w:rsidR="008B6778">
        <w:rPr>
          <w:rFonts w:cs="Arial"/>
          <w:sz w:val="22"/>
          <w:szCs w:val="22"/>
        </w:rPr>
        <w:t xml:space="preserve"> en litige</w:t>
      </w:r>
      <w:r w:rsidR="008C1F46">
        <w:rPr>
          <w:rFonts w:cs="Arial"/>
          <w:sz w:val="22"/>
          <w:szCs w:val="22"/>
        </w:rPr>
        <w:t>.</w:t>
      </w:r>
    </w:p>
    <w:p w14:paraId="145AB4B2" w14:textId="453D0748" w:rsidR="001147FA" w:rsidRPr="0064067B" w:rsidRDefault="0064067B" w:rsidP="001147FA">
      <w:pPr>
        <w:pStyle w:val="normal6ptbefore"/>
        <w:numPr>
          <w:ilvl w:val="0"/>
          <w:numId w:val="32"/>
        </w:numPr>
        <w:spacing w:after="240" w:line="300" w:lineRule="auto"/>
        <w:ind w:left="634" w:hanging="274"/>
        <w:rPr>
          <w:rFonts w:cs="Arial"/>
          <w:sz w:val="22"/>
          <w:szCs w:val="22"/>
        </w:rPr>
      </w:pPr>
      <w:r w:rsidRPr="0064067B">
        <w:rPr>
          <w:rFonts w:cs="Arial"/>
          <w:sz w:val="22"/>
          <w:szCs w:val="22"/>
        </w:rPr>
        <w:t xml:space="preserve">Lorsqu’il </w:t>
      </w:r>
      <w:r w:rsidR="000677F1">
        <w:rPr>
          <w:rFonts w:cs="Arial"/>
          <w:sz w:val="22"/>
          <w:szCs w:val="22"/>
        </w:rPr>
        <w:t xml:space="preserve">décide de la cause, </w:t>
      </w:r>
      <w:r w:rsidRPr="0064067B">
        <w:rPr>
          <w:rFonts w:cs="Arial"/>
          <w:sz w:val="22"/>
          <w:szCs w:val="22"/>
        </w:rPr>
        <w:t xml:space="preserve">le juge n’est pas </w:t>
      </w:r>
      <w:r w:rsidRPr="00D877B1">
        <w:rPr>
          <w:rFonts w:cs="Arial"/>
          <w:sz w:val="22"/>
          <w:szCs w:val="22"/>
        </w:rPr>
        <w:t xml:space="preserve">tenu de </w:t>
      </w:r>
      <w:r w:rsidR="000677F1" w:rsidRPr="00D877B1">
        <w:rPr>
          <w:rFonts w:cs="Arial"/>
          <w:sz w:val="22"/>
          <w:szCs w:val="22"/>
        </w:rPr>
        <w:t xml:space="preserve">donner </w:t>
      </w:r>
      <w:r w:rsidRPr="00D877B1">
        <w:rPr>
          <w:rFonts w:cs="Arial"/>
          <w:sz w:val="22"/>
          <w:szCs w:val="22"/>
        </w:rPr>
        <w:t xml:space="preserve">des </w:t>
      </w:r>
      <w:r w:rsidR="000677F1" w:rsidRPr="00D877B1">
        <w:rPr>
          <w:rFonts w:cs="Arial"/>
          <w:sz w:val="22"/>
          <w:szCs w:val="22"/>
        </w:rPr>
        <w:t xml:space="preserve">raisons </w:t>
      </w:r>
      <w:r w:rsidRPr="00D877B1">
        <w:rPr>
          <w:rFonts w:cs="Arial"/>
          <w:sz w:val="22"/>
          <w:szCs w:val="22"/>
        </w:rPr>
        <w:t>détaillé</w:t>
      </w:r>
      <w:r w:rsidR="000677F1" w:rsidRPr="00D877B1">
        <w:rPr>
          <w:rFonts w:cs="Arial"/>
          <w:sz w:val="22"/>
          <w:szCs w:val="22"/>
        </w:rPr>
        <w:t>e</w:t>
      </w:r>
      <w:r w:rsidRPr="00D877B1">
        <w:rPr>
          <w:rFonts w:cs="Arial"/>
          <w:sz w:val="22"/>
          <w:szCs w:val="22"/>
        </w:rPr>
        <w:t>s aux</w:t>
      </w:r>
      <w:r>
        <w:rPr>
          <w:rFonts w:cs="Arial"/>
          <w:sz w:val="22"/>
          <w:szCs w:val="22"/>
        </w:rPr>
        <w:t xml:space="preserve"> parties. </w:t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67730C" w:rsidRPr="00CF597A" w14:paraId="7F48D6EF" w14:textId="77777777" w:rsidTr="00521F86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bookmarkEnd w:id="5"/>
          <w:p w14:paraId="1A63BCA5" w14:textId="021FC553" w:rsidR="0067730C" w:rsidRPr="00CF597A" w:rsidRDefault="0067730C" w:rsidP="00026F89">
            <w:pPr>
              <w:pStyle w:val="Heading1"/>
              <w:spacing w:before="60"/>
              <w:rPr>
                <w:szCs w:val="24"/>
              </w:rPr>
            </w:pPr>
            <w:r w:rsidRPr="00CF597A">
              <w:rPr>
                <w:szCs w:val="24"/>
              </w:rPr>
              <w:t>Part</w:t>
            </w:r>
            <w:r w:rsidR="005A7034">
              <w:rPr>
                <w:szCs w:val="24"/>
              </w:rPr>
              <w:t>ie</w:t>
            </w:r>
            <w:r w:rsidRPr="00CF597A">
              <w:rPr>
                <w:szCs w:val="24"/>
              </w:rPr>
              <w:t xml:space="preserve"> B</w:t>
            </w:r>
            <w:r w:rsidR="005A7034">
              <w:rPr>
                <w:szCs w:val="24"/>
              </w:rPr>
              <w:t xml:space="preserve"> </w:t>
            </w:r>
            <w:r w:rsidRPr="00CF597A">
              <w:rPr>
                <w:szCs w:val="24"/>
              </w:rPr>
              <w:t>:</w:t>
            </w:r>
            <w:r w:rsidR="00AF4943">
              <w:rPr>
                <w:szCs w:val="24"/>
              </w:rPr>
              <w:t xml:space="preserve"> </w:t>
            </w:r>
            <w:r w:rsidR="001D7FFE">
              <w:rPr>
                <w:szCs w:val="24"/>
              </w:rPr>
              <w:t xml:space="preserve">Avis </w:t>
            </w:r>
            <w:r w:rsidR="005A7034">
              <w:rPr>
                <w:szCs w:val="24"/>
              </w:rPr>
              <w:t>juridique</w:t>
            </w:r>
          </w:p>
        </w:tc>
      </w:tr>
    </w:tbl>
    <w:p w14:paraId="27977066" w14:textId="3961BCC3" w:rsidR="00480E4D" w:rsidRPr="004C34ED" w:rsidRDefault="00EA02C3" w:rsidP="00DA368E">
      <w:pPr>
        <w:pStyle w:val="normal12ptbefore"/>
        <w:spacing w:line="300" w:lineRule="auto"/>
        <w:ind w:left="-446"/>
        <w:rPr>
          <w:sz w:val="22"/>
          <w:szCs w:val="22"/>
        </w:rPr>
      </w:pPr>
      <w:r w:rsidRPr="00EA02C3">
        <w:rPr>
          <w:b/>
          <w:bCs/>
          <w:sz w:val="22"/>
          <w:szCs w:val="22"/>
        </w:rPr>
        <w:t xml:space="preserve">IL EST FORTEMENT CONSEILLÉ D’OBTENIR </w:t>
      </w:r>
      <w:r w:rsidR="001D7FFE">
        <w:rPr>
          <w:b/>
          <w:bCs/>
          <w:sz w:val="22"/>
          <w:szCs w:val="22"/>
        </w:rPr>
        <w:t xml:space="preserve">UN AVIS </w:t>
      </w:r>
      <w:r w:rsidRPr="00EA02C3">
        <w:rPr>
          <w:b/>
          <w:bCs/>
          <w:sz w:val="22"/>
          <w:szCs w:val="22"/>
        </w:rPr>
        <w:t xml:space="preserve">JURIDIQUE </w:t>
      </w:r>
      <w:r>
        <w:rPr>
          <w:b/>
          <w:bCs/>
          <w:sz w:val="22"/>
          <w:szCs w:val="22"/>
        </w:rPr>
        <w:t xml:space="preserve">INDÉPENDANT AVANT DE REMPLIR LA PRÉSENTE FORMULE. </w:t>
      </w:r>
      <w:r w:rsidR="004C34ED" w:rsidRPr="004C34ED">
        <w:rPr>
          <w:color w:val="000000"/>
          <w:sz w:val="22"/>
          <w:szCs w:val="22"/>
          <w:lang w:eastAsia="en-CA"/>
        </w:rPr>
        <w:t xml:space="preserve">Les </w:t>
      </w:r>
      <w:r w:rsidR="00B4038F">
        <w:rPr>
          <w:color w:val="000000"/>
          <w:sz w:val="22"/>
          <w:szCs w:val="22"/>
          <w:lang w:eastAsia="en-CA"/>
        </w:rPr>
        <w:t xml:space="preserve">organismes et </w:t>
      </w:r>
      <w:r w:rsidR="004C34ED" w:rsidRPr="004C34ED">
        <w:rPr>
          <w:color w:val="000000"/>
          <w:sz w:val="22"/>
          <w:szCs w:val="22"/>
          <w:lang w:eastAsia="en-CA"/>
        </w:rPr>
        <w:t xml:space="preserve">services suivants peuvent vous aider à obtenir </w:t>
      </w:r>
      <w:r w:rsidR="001D7FFE">
        <w:rPr>
          <w:color w:val="000000"/>
          <w:sz w:val="22"/>
          <w:szCs w:val="22"/>
          <w:lang w:eastAsia="en-CA"/>
        </w:rPr>
        <w:t xml:space="preserve">un avis </w:t>
      </w:r>
      <w:r w:rsidR="007406B6">
        <w:rPr>
          <w:color w:val="000000"/>
          <w:sz w:val="22"/>
          <w:szCs w:val="22"/>
          <w:lang w:eastAsia="en-CA"/>
        </w:rPr>
        <w:t xml:space="preserve">juridique </w:t>
      </w:r>
      <w:r w:rsidR="004C34ED">
        <w:rPr>
          <w:color w:val="000000"/>
          <w:sz w:val="22"/>
          <w:szCs w:val="22"/>
          <w:lang w:eastAsia="en-CA"/>
        </w:rPr>
        <w:t xml:space="preserve">ou à retenir les services d’un avocat : </w:t>
      </w:r>
    </w:p>
    <w:p w14:paraId="79556EF9" w14:textId="3885D797" w:rsidR="003D3ABD" w:rsidRPr="00C5122C" w:rsidRDefault="00C5122C" w:rsidP="003D3ABD">
      <w:pPr>
        <w:pStyle w:val="normal6ptbefore"/>
        <w:numPr>
          <w:ilvl w:val="0"/>
          <w:numId w:val="33"/>
        </w:numPr>
        <w:rPr>
          <w:rFonts w:cs="Arial"/>
          <w:bCs/>
          <w:color w:val="000000"/>
          <w:sz w:val="22"/>
          <w:szCs w:val="22"/>
          <w:lang w:eastAsia="en-CA"/>
        </w:rPr>
      </w:pPr>
      <w:r w:rsidRPr="00C5122C">
        <w:rPr>
          <w:rFonts w:cs="Arial"/>
          <w:color w:val="000000"/>
          <w:sz w:val="22"/>
          <w:szCs w:val="22"/>
          <w:lang w:eastAsia="en-CA"/>
        </w:rPr>
        <w:t xml:space="preserve">Le </w:t>
      </w:r>
      <w:hyperlink r:id="rId12" w:history="1">
        <w:r w:rsidRPr="00C5122C">
          <w:rPr>
            <w:rStyle w:val="Hyperlink"/>
            <w:rFonts w:cs="Arial"/>
            <w:sz w:val="22"/>
            <w:szCs w:val="22"/>
            <w:lang w:eastAsia="en-CA"/>
          </w:rPr>
          <w:t xml:space="preserve">Centre d’information sur le droit de la </w:t>
        </w:r>
        <w:r>
          <w:rPr>
            <w:rStyle w:val="Hyperlink"/>
            <w:rFonts w:cs="Arial"/>
            <w:sz w:val="22"/>
            <w:szCs w:val="22"/>
            <w:lang w:eastAsia="en-CA"/>
          </w:rPr>
          <w:t>famille</w:t>
        </w:r>
        <w:r w:rsidRPr="00C96ACC">
          <w:rPr>
            <w:rStyle w:val="Hyperlink"/>
            <w:rFonts w:cs="Arial"/>
            <w:sz w:val="22"/>
            <w:szCs w:val="22"/>
            <w:u w:val="none"/>
            <w:lang w:eastAsia="en-CA"/>
          </w:rPr>
          <w:t xml:space="preserve"> </w:t>
        </w:r>
      </w:hyperlink>
      <w:r w:rsidR="003D3ABD" w:rsidRPr="00C5122C">
        <w:rPr>
          <w:rFonts w:cs="Arial"/>
          <w:color w:val="000000"/>
          <w:sz w:val="22"/>
          <w:szCs w:val="22"/>
          <w:lang w:eastAsia="en-CA"/>
        </w:rPr>
        <w:t xml:space="preserve"> (</w:t>
      </w:r>
      <w:r>
        <w:rPr>
          <w:rFonts w:cs="Arial"/>
          <w:color w:val="000000"/>
          <w:sz w:val="22"/>
          <w:szCs w:val="22"/>
          <w:lang w:eastAsia="en-CA"/>
        </w:rPr>
        <w:t>CIDF)</w:t>
      </w:r>
      <w:r w:rsidR="003D3ABD" w:rsidRPr="00C5122C">
        <w:rPr>
          <w:rFonts w:cs="Arial"/>
          <w:color w:val="000000"/>
          <w:sz w:val="22"/>
          <w:szCs w:val="22"/>
          <w:lang w:eastAsia="en-CA"/>
        </w:rPr>
        <w:t xml:space="preserve"> a</w:t>
      </w:r>
      <w:r>
        <w:rPr>
          <w:rFonts w:cs="Arial"/>
          <w:color w:val="000000"/>
          <w:sz w:val="22"/>
          <w:szCs w:val="22"/>
          <w:lang w:eastAsia="en-CA"/>
        </w:rPr>
        <w:t xml:space="preserve">u palais de justice de votre région </w:t>
      </w:r>
      <w:r w:rsidR="003D3ABD" w:rsidRPr="00C5122C">
        <w:rPr>
          <w:rFonts w:cs="Arial"/>
          <w:color w:val="000000"/>
          <w:sz w:val="22"/>
          <w:szCs w:val="22"/>
          <w:lang w:eastAsia="en-CA"/>
        </w:rPr>
        <w:t xml:space="preserve"> </w:t>
      </w:r>
    </w:p>
    <w:p w14:paraId="5D8F47B5" w14:textId="5CD2AE69" w:rsidR="003D3ABD" w:rsidRPr="00EE3F1E" w:rsidRDefault="00EE3F1E" w:rsidP="003D3ABD">
      <w:pPr>
        <w:pStyle w:val="normal6ptbefore"/>
        <w:numPr>
          <w:ilvl w:val="0"/>
          <w:numId w:val="33"/>
        </w:numPr>
        <w:rPr>
          <w:rFonts w:cs="Arial"/>
          <w:color w:val="000000"/>
          <w:sz w:val="22"/>
          <w:szCs w:val="22"/>
          <w:lang w:eastAsia="en-CA"/>
        </w:rPr>
      </w:pPr>
      <w:r w:rsidRPr="00EE3F1E">
        <w:rPr>
          <w:rFonts w:cs="Arial"/>
          <w:color w:val="000000"/>
          <w:sz w:val="22"/>
          <w:szCs w:val="22"/>
          <w:lang w:eastAsia="en-CA"/>
        </w:rPr>
        <w:t xml:space="preserve">Le </w:t>
      </w:r>
      <w:hyperlink r:id="rId13" w:history="1">
        <w:r w:rsidRPr="00EE3F1E">
          <w:rPr>
            <w:rStyle w:val="Hyperlink"/>
            <w:rFonts w:cs="Arial"/>
            <w:sz w:val="22"/>
            <w:szCs w:val="22"/>
            <w:lang w:eastAsia="en-CA"/>
          </w:rPr>
          <w:t>Service de ré</w:t>
        </w:r>
        <w:r>
          <w:rPr>
            <w:rStyle w:val="Hyperlink"/>
            <w:rFonts w:cs="Arial"/>
            <w:sz w:val="22"/>
            <w:szCs w:val="22"/>
            <w:lang w:eastAsia="en-CA"/>
          </w:rPr>
          <w:t>férence du Barreau de l’Ontario</w:t>
        </w:r>
      </w:hyperlink>
      <w:r w:rsidR="003D3ABD" w:rsidRPr="00EE3F1E">
        <w:rPr>
          <w:rFonts w:cs="Arial"/>
          <w:color w:val="000000"/>
          <w:sz w:val="22"/>
          <w:szCs w:val="22"/>
          <w:lang w:eastAsia="en-CA"/>
        </w:rPr>
        <w:t xml:space="preserve"> (re</w:t>
      </w:r>
      <w:r w:rsidR="001E1BE5">
        <w:rPr>
          <w:rFonts w:cs="Arial"/>
          <w:color w:val="000000"/>
          <w:sz w:val="22"/>
          <w:szCs w:val="22"/>
          <w:lang w:eastAsia="en-CA"/>
        </w:rPr>
        <w:t xml:space="preserve">nvois et consultations de 30 minutes sans frais) </w:t>
      </w:r>
      <w:r w:rsidR="003D3ABD" w:rsidRPr="00EE3F1E">
        <w:rPr>
          <w:rFonts w:cs="Arial"/>
          <w:color w:val="000000"/>
          <w:sz w:val="22"/>
          <w:szCs w:val="22"/>
          <w:lang w:eastAsia="en-CA"/>
        </w:rPr>
        <w:t xml:space="preserve"> </w:t>
      </w:r>
    </w:p>
    <w:p w14:paraId="5CBED154" w14:textId="54E88CE7" w:rsidR="003D3ABD" w:rsidRPr="00EB2A5C" w:rsidRDefault="005D48F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sz w:val="22"/>
          <w:szCs w:val="22"/>
          <w:lang w:eastAsia="en-CA"/>
        </w:rPr>
      </w:pPr>
      <w:hyperlink r:id="rId14" w:history="1">
        <w:r w:rsidR="00643AD9" w:rsidRPr="00EB2A5C">
          <w:rPr>
            <w:rStyle w:val="Hyperlink"/>
            <w:rFonts w:cs="Arial"/>
            <w:sz w:val="22"/>
            <w:szCs w:val="22"/>
            <w:lang w:eastAsia="en-CA"/>
          </w:rPr>
          <w:t xml:space="preserve">Aide juridique </w:t>
        </w:r>
        <w:r w:rsidR="003D3ABD" w:rsidRPr="00EB2A5C">
          <w:rPr>
            <w:rStyle w:val="Hyperlink"/>
            <w:rFonts w:cs="Arial"/>
            <w:sz w:val="22"/>
            <w:szCs w:val="22"/>
            <w:lang w:eastAsia="en-CA"/>
          </w:rPr>
          <w:t>Ontario</w:t>
        </w:r>
      </w:hyperlink>
      <w:r w:rsidR="00EB2A5C" w:rsidRPr="00C83B7A">
        <w:rPr>
          <w:rStyle w:val="Hyperlink"/>
          <w:rFonts w:cs="Arial"/>
          <w:sz w:val="22"/>
          <w:szCs w:val="22"/>
          <w:u w:val="none"/>
          <w:lang w:eastAsia="en-CA"/>
        </w:rPr>
        <w:t xml:space="preserve"> </w:t>
      </w:r>
      <w:r w:rsidR="003D3ABD" w:rsidRPr="00EB2A5C">
        <w:rPr>
          <w:rFonts w:cs="Arial"/>
          <w:color w:val="000000"/>
          <w:sz w:val="22"/>
          <w:szCs w:val="22"/>
          <w:lang w:eastAsia="en-CA"/>
        </w:rPr>
        <w:t xml:space="preserve">: </w:t>
      </w:r>
      <w:r w:rsidR="003D3ABD" w:rsidRPr="00EB2A5C">
        <w:rPr>
          <w:rFonts w:cs="Arial"/>
          <w:bCs/>
          <w:color w:val="000000"/>
          <w:sz w:val="22"/>
          <w:szCs w:val="22"/>
          <w:lang w:eastAsia="en-CA"/>
        </w:rPr>
        <w:t>1-800</w:t>
      </w:r>
      <w:r w:rsidR="007473D5" w:rsidRPr="00EB2A5C">
        <w:rPr>
          <w:rFonts w:cs="Arial"/>
          <w:bCs/>
          <w:color w:val="000000"/>
          <w:sz w:val="22"/>
          <w:szCs w:val="22"/>
          <w:lang w:eastAsia="en-CA"/>
        </w:rPr>
        <w:t>-</w:t>
      </w:r>
      <w:r w:rsidR="003D3ABD" w:rsidRPr="00EB2A5C">
        <w:rPr>
          <w:rFonts w:cs="Arial"/>
          <w:bCs/>
          <w:color w:val="000000"/>
          <w:sz w:val="22"/>
          <w:szCs w:val="22"/>
          <w:lang w:eastAsia="en-CA"/>
        </w:rPr>
        <w:t>668</w:t>
      </w:r>
      <w:r w:rsidR="007473D5" w:rsidRPr="00EB2A5C">
        <w:rPr>
          <w:rFonts w:cs="Arial"/>
          <w:bCs/>
          <w:color w:val="000000"/>
          <w:sz w:val="22"/>
          <w:szCs w:val="22"/>
          <w:lang w:eastAsia="en-CA"/>
        </w:rPr>
        <w:t>-</w:t>
      </w:r>
      <w:r w:rsidR="003D3ABD" w:rsidRPr="00EB2A5C">
        <w:rPr>
          <w:rFonts w:cs="Arial"/>
          <w:bCs/>
          <w:color w:val="000000"/>
          <w:sz w:val="22"/>
          <w:szCs w:val="22"/>
          <w:lang w:eastAsia="en-CA"/>
        </w:rPr>
        <w:t>8258 (</w:t>
      </w:r>
      <w:r w:rsidR="00EB2A5C" w:rsidRPr="00EB2A5C">
        <w:rPr>
          <w:rFonts w:cs="Arial"/>
          <w:bCs/>
          <w:color w:val="000000"/>
          <w:sz w:val="22"/>
          <w:szCs w:val="22"/>
          <w:lang w:eastAsia="en-CA"/>
        </w:rPr>
        <w:t>services juridiques sans frais pour les pe</w:t>
      </w:r>
      <w:r w:rsidR="00EB2A5C">
        <w:rPr>
          <w:rFonts w:cs="Arial"/>
          <w:bCs/>
          <w:color w:val="000000"/>
          <w:sz w:val="22"/>
          <w:szCs w:val="22"/>
          <w:lang w:eastAsia="en-CA"/>
        </w:rPr>
        <w:t xml:space="preserve">rsonnes admissibles) </w:t>
      </w:r>
      <w:r w:rsidR="003D3ABD" w:rsidRPr="00EB2A5C">
        <w:rPr>
          <w:rFonts w:cs="Arial"/>
          <w:bCs/>
          <w:color w:val="000000"/>
          <w:sz w:val="22"/>
          <w:szCs w:val="22"/>
          <w:lang w:eastAsia="en-CA"/>
        </w:rPr>
        <w:t xml:space="preserve"> </w:t>
      </w:r>
    </w:p>
    <w:p w14:paraId="1F7176E8" w14:textId="01DB0FEB" w:rsidR="003D3ABD" w:rsidRPr="00C546F8" w:rsidRDefault="005D48F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sz w:val="22"/>
          <w:szCs w:val="22"/>
          <w:lang w:eastAsia="en-CA"/>
        </w:rPr>
      </w:pPr>
      <w:hyperlink r:id="rId15" w:history="1">
        <w:r w:rsidR="003D3ABD" w:rsidRPr="00C546F8">
          <w:rPr>
            <w:rStyle w:val="Hyperlink"/>
            <w:rFonts w:cs="Arial"/>
            <w:sz w:val="22"/>
            <w:szCs w:val="22"/>
            <w:lang w:eastAsia="en-CA"/>
          </w:rPr>
          <w:t>JusticeNet</w:t>
        </w:r>
      </w:hyperlink>
      <w:r w:rsidR="003D3ABD" w:rsidRPr="00C546F8">
        <w:rPr>
          <w:rFonts w:cs="Arial"/>
          <w:color w:val="000000"/>
          <w:sz w:val="22"/>
          <w:szCs w:val="22"/>
          <w:lang w:eastAsia="en-CA"/>
        </w:rPr>
        <w:t xml:space="preserve"> (</w:t>
      </w:r>
      <w:r w:rsidR="00C546F8" w:rsidRPr="00C546F8">
        <w:rPr>
          <w:rFonts w:cs="Arial"/>
          <w:color w:val="000000"/>
          <w:sz w:val="22"/>
          <w:szCs w:val="22"/>
          <w:lang w:eastAsia="en-CA"/>
        </w:rPr>
        <w:t xml:space="preserve">services juridiques à coût réduit pour les personnes admissibles) </w:t>
      </w:r>
    </w:p>
    <w:p w14:paraId="5EEB71A1" w14:textId="093BEF62" w:rsidR="003D3ABD" w:rsidRPr="007A579C" w:rsidRDefault="005D48F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sz w:val="22"/>
          <w:szCs w:val="22"/>
          <w:lang w:eastAsia="en-CA"/>
        </w:rPr>
      </w:pPr>
      <w:hyperlink r:id="rId16" w:history="1">
        <w:r w:rsidR="003D3ABD" w:rsidRPr="007A579C">
          <w:rPr>
            <w:rStyle w:val="Hyperlink"/>
            <w:rFonts w:cs="Arial"/>
            <w:sz w:val="22"/>
            <w:szCs w:val="22"/>
            <w:lang w:eastAsia="en-CA"/>
          </w:rPr>
          <w:t>Ontario Family Law Limited Scope Services Project</w:t>
        </w:r>
      </w:hyperlink>
      <w:r w:rsidR="003D3ABD" w:rsidRPr="007A579C">
        <w:rPr>
          <w:rFonts w:cs="Arial"/>
          <w:color w:val="000000"/>
          <w:sz w:val="22"/>
          <w:szCs w:val="22"/>
          <w:lang w:eastAsia="en-CA"/>
        </w:rPr>
        <w:t xml:space="preserve"> (</w:t>
      </w:r>
      <w:r w:rsidR="007A579C" w:rsidRPr="007A579C">
        <w:rPr>
          <w:rFonts w:cs="Arial"/>
          <w:color w:val="000000"/>
          <w:sz w:val="22"/>
          <w:szCs w:val="22"/>
          <w:lang w:eastAsia="en-CA"/>
        </w:rPr>
        <w:t>projet de services à repr</w:t>
      </w:r>
      <w:r w:rsidR="002B76A1">
        <w:rPr>
          <w:rFonts w:cs="Arial"/>
          <w:color w:val="000000"/>
          <w:sz w:val="22"/>
          <w:szCs w:val="22"/>
          <w:lang w:eastAsia="en-CA"/>
        </w:rPr>
        <w:t>é</w:t>
      </w:r>
      <w:r w:rsidR="007A579C" w:rsidRPr="007A579C">
        <w:rPr>
          <w:rFonts w:cs="Arial"/>
          <w:color w:val="000000"/>
          <w:sz w:val="22"/>
          <w:szCs w:val="22"/>
          <w:lang w:eastAsia="en-CA"/>
        </w:rPr>
        <w:t>sentation limitée en droit de</w:t>
      </w:r>
      <w:r w:rsidR="007A579C">
        <w:rPr>
          <w:rFonts w:cs="Arial"/>
          <w:color w:val="000000"/>
          <w:sz w:val="22"/>
          <w:szCs w:val="22"/>
          <w:lang w:eastAsia="en-CA"/>
        </w:rPr>
        <w:t xml:space="preserve"> la famille – services juridiques dégroupés) </w:t>
      </w:r>
      <w:r w:rsidR="002B76A1">
        <w:rPr>
          <w:rFonts w:cs="Arial"/>
          <w:color w:val="000000"/>
          <w:sz w:val="22"/>
          <w:szCs w:val="22"/>
          <w:lang w:eastAsia="en-CA"/>
        </w:rPr>
        <w:t>(</w:t>
      </w:r>
      <w:r w:rsidR="00DB45F4">
        <w:rPr>
          <w:rFonts w:cs="Arial"/>
          <w:color w:val="000000"/>
          <w:sz w:val="22"/>
          <w:szCs w:val="22"/>
          <w:lang w:eastAsia="en-CA"/>
        </w:rPr>
        <w:t xml:space="preserve">site </w:t>
      </w:r>
      <w:r w:rsidR="002B76A1">
        <w:rPr>
          <w:rFonts w:cs="Arial"/>
          <w:color w:val="000000"/>
          <w:sz w:val="22"/>
          <w:szCs w:val="22"/>
          <w:lang w:eastAsia="en-CA"/>
        </w:rPr>
        <w:t>en anglais seulement)</w:t>
      </w:r>
    </w:p>
    <w:p w14:paraId="0973150B" w14:textId="202EA0B2" w:rsidR="003D3ABD" w:rsidRPr="00047D47" w:rsidRDefault="005D48F6" w:rsidP="003D3ABD">
      <w:pPr>
        <w:pStyle w:val="normal6ptbefore"/>
        <w:numPr>
          <w:ilvl w:val="0"/>
          <w:numId w:val="33"/>
        </w:numPr>
        <w:rPr>
          <w:rFonts w:cs="Arial"/>
          <w:color w:val="000000"/>
          <w:sz w:val="22"/>
          <w:szCs w:val="22"/>
          <w:lang w:eastAsia="en-CA"/>
        </w:rPr>
      </w:pPr>
      <w:hyperlink r:id="rId17" w:history="1">
        <w:r w:rsidR="003D3ABD" w:rsidRPr="00047D47">
          <w:rPr>
            <w:rStyle w:val="Hyperlink"/>
            <w:rFonts w:cs="Arial"/>
            <w:sz w:val="22"/>
            <w:szCs w:val="22"/>
            <w:lang w:eastAsia="en-CA"/>
          </w:rPr>
          <w:t>Pro Bono Students Canada Family Justice Centre</w:t>
        </w:r>
      </w:hyperlink>
      <w:r w:rsidR="003D3ABD" w:rsidRPr="00047D47">
        <w:rPr>
          <w:rFonts w:cs="Arial"/>
          <w:color w:val="000000"/>
          <w:sz w:val="22"/>
          <w:szCs w:val="22"/>
          <w:lang w:eastAsia="en-CA"/>
        </w:rPr>
        <w:t xml:space="preserve"> </w:t>
      </w:r>
      <w:r w:rsidR="00047D47" w:rsidRPr="00047D47">
        <w:rPr>
          <w:rFonts w:cs="Arial"/>
          <w:color w:val="000000"/>
          <w:sz w:val="22"/>
          <w:szCs w:val="22"/>
          <w:lang w:eastAsia="en-CA"/>
        </w:rPr>
        <w:t xml:space="preserve">(centre de justice familiale de Pro Bono Students Canada) (services juridiques dégroupés offerts sans frais </w:t>
      </w:r>
      <w:r w:rsidR="00047D47">
        <w:rPr>
          <w:rFonts w:cs="Arial"/>
          <w:color w:val="000000"/>
          <w:sz w:val="22"/>
          <w:szCs w:val="22"/>
          <w:lang w:eastAsia="en-CA"/>
        </w:rPr>
        <w:t xml:space="preserve">par des étudiants en droit supervisés </w:t>
      </w:r>
      <w:r w:rsidR="00047D47" w:rsidRPr="00047D47">
        <w:rPr>
          <w:rFonts w:cs="Arial"/>
          <w:color w:val="000000"/>
          <w:sz w:val="22"/>
          <w:szCs w:val="22"/>
          <w:lang w:eastAsia="en-CA"/>
        </w:rPr>
        <w:t>aux plaide</w:t>
      </w:r>
      <w:r w:rsidR="00047D47">
        <w:rPr>
          <w:rFonts w:cs="Arial"/>
          <w:color w:val="000000"/>
          <w:sz w:val="22"/>
          <w:szCs w:val="22"/>
          <w:lang w:eastAsia="en-CA"/>
        </w:rPr>
        <w:t xml:space="preserve">urs qui </w:t>
      </w:r>
      <w:r w:rsidR="00534BEB">
        <w:rPr>
          <w:rFonts w:cs="Arial"/>
          <w:color w:val="000000"/>
          <w:sz w:val="22"/>
          <w:szCs w:val="22"/>
          <w:lang w:eastAsia="en-CA"/>
        </w:rPr>
        <w:t>ne sont pas</w:t>
      </w:r>
      <w:r w:rsidR="00047D47">
        <w:rPr>
          <w:rFonts w:cs="Arial"/>
          <w:color w:val="000000"/>
          <w:sz w:val="22"/>
          <w:szCs w:val="22"/>
          <w:lang w:eastAsia="en-CA"/>
        </w:rPr>
        <w:t xml:space="preserve"> représent</w:t>
      </w:r>
      <w:r w:rsidR="003E4A32">
        <w:rPr>
          <w:rFonts w:cs="Arial"/>
          <w:color w:val="000000"/>
          <w:sz w:val="22"/>
          <w:szCs w:val="22"/>
          <w:lang w:eastAsia="en-CA"/>
        </w:rPr>
        <w:t>és par avocat</w:t>
      </w:r>
      <w:r w:rsidR="00047D47">
        <w:rPr>
          <w:rFonts w:cs="Arial"/>
          <w:color w:val="000000"/>
          <w:sz w:val="22"/>
          <w:szCs w:val="22"/>
          <w:lang w:eastAsia="en-CA"/>
        </w:rPr>
        <w:t xml:space="preserve"> en Ontario (site en anglais seulement) </w:t>
      </w:r>
    </w:p>
    <w:p w14:paraId="1F9A7815" w14:textId="7A46D8AD" w:rsidR="0067730C" w:rsidRPr="0015740A" w:rsidRDefault="007E7275" w:rsidP="004F1DF1">
      <w:pPr>
        <w:pStyle w:val="normal12ptbefore"/>
        <w:spacing w:line="300" w:lineRule="auto"/>
        <w:ind w:left="-446"/>
        <w:rPr>
          <w:rFonts w:cs="Arial"/>
          <w:sz w:val="22"/>
          <w:szCs w:val="22"/>
        </w:rPr>
      </w:pPr>
      <w:r w:rsidRPr="007E7275">
        <w:rPr>
          <w:rFonts w:cs="Arial"/>
          <w:color w:val="000000"/>
          <w:sz w:val="22"/>
          <w:szCs w:val="22"/>
          <w:lang w:eastAsia="en-CA"/>
        </w:rPr>
        <w:t>L’avis à la profession de la Cour supérieure de j</w:t>
      </w:r>
      <w:r w:rsidR="00DE57E9" w:rsidRPr="007E7275">
        <w:rPr>
          <w:rFonts w:cs="Arial"/>
          <w:color w:val="000000"/>
          <w:sz w:val="22"/>
          <w:szCs w:val="22"/>
          <w:lang w:eastAsia="en-CA"/>
        </w:rPr>
        <w:t xml:space="preserve">ustice </w:t>
      </w:r>
      <w:r>
        <w:rPr>
          <w:rFonts w:cs="Arial"/>
          <w:color w:val="000000"/>
          <w:sz w:val="22"/>
          <w:szCs w:val="22"/>
          <w:lang w:eastAsia="en-CA"/>
        </w:rPr>
        <w:t>au sujet du pro</w:t>
      </w:r>
      <w:r w:rsidR="0015740A">
        <w:rPr>
          <w:rFonts w:cs="Arial"/>
          <w:color w:val="000000"/>
          <w:sz w:val="22"/>
          <w:szCs w:val="22"/>
          <w:lang w:eastAsia="en-CA"/>
        </w:rPr>
        <w:t xml:space="preserve">cessus </w:t>
      </w:r>
      <w:r>
        <w:rPr>
          <w:rFonts w:cs="Arial"/>
          <w:color w:val="000000"/>
          <w:sz w:val="22"/>
          <w:szCs w:val="22"/>
          <w:lang w:eastAsia="en-CA"/>
        </w:rPr>
        <w:t xml:space="preserve">de règlement judiciaire exécutoire des différends dans votre région pourrait comporter des renseignements supplémentaires sur les services juridiques offerts dans votre région. </w:t>
      </w:r>
    </w:p>
    <w:p w14:paraId="30E55C92" w14:textId="23847BBF" w:rsidR="0067730C" w:rsidRPr="00D3681C" w:rsidRDefault="004F1DF1" w:rsidP="0019674D">
      <w:pPr>
        <w:pStyle w:val="normal12ptbefore"/>
        <w:spacing w:line="281" w:lineRule="auto"/>
        <w:ind w:left="-446"/>
        <w:rPr>
          <w:rFonts w:cs="Arial"/>
          <w:sz w:val="22"/>
          <w:szCs w:val="22"/>
        </w:rPr>
      </w:pPr>
      <w:r w:rsidRPr="00D3681C">
        <w:rPr>
          <w:rFonts w:cs="Arial"/>
          <w:i/>
          <w:sz w:val="22"/>
          <w:szCs w:val="22"/>
        </w:rPr>
        <w:t>F</w:t>
      </w:r>
      <w:r w:rsidR="00D3681C" w:rsidRPr="00D3681C">
        <w:rPr>
          <w:rFonts w:cs="Arial"/>
          <w:i/>
          <w:sz w:val="22"/>
          <w:szCs w:val="22"/>
        </w:rPr>
        <w:t xml:space="preserve">ournissez ci-dessous les renseignements concernant les services de </w:t>
      </w:r>
      <w:r w:rsidR="00D3681C">
        <w:rPr>
          <w:rFonts w:cs="Arial"/>
          <w:i/>
          <w:sz w:val="22"/>
          <w:szCs w:val="22"/>
        </w:rPr>
        <w:t>représentation et l</w:t>
      </w:r>
      <w:r w:rsidR="001D7FFE">
        <w:rPr>
          <w:rFonts w:cs="Arial"/>
          <w:i/>
          <w:sz w:val="22"/>
          <w:szCs w:val="22"/>
        </w:rPr>
        <w:t xml:space="preserve">’avis </w:t>
      </w:r>
      <w:r w:rsidR="00D3681C">
        <w:rPr>
          <w:rFonts w:cs="Arial"/>
          <w:i/>
          <w:sz w:val="22"/>
          <w:szCs w:val="22"/>
        </w:rPr>
        <w:t>juridique que vous recevrez :</w:t>
      </w:r>
    </w:p>
    <w:p w14:paraId="58C58F1E" w14:textId="758F6ED4" w:rsidR="004F1DF1" w:rsidRPr="00963AB6" w:rsidRDefault="007A1619" w:rsidP="005C70B8">
      <w:pPr>
        <w:pStyle w:val="normal12ptbefore"/>
        <w:spacing w:before="120" w:line="281" w:lineRule="auto"/>
        <w:ind w:left="-446"/>
        <w:rPr>
          <w:b/>
          <w:bCs/>
          <w:sz w:val="22"/>
          <w:szCs w:val="22"/>
        </w:rPr>
      </w:pPr>
      <w:r w:rsidRPr="00963AB6">
        <w:rPr>
          <w:b/>
          <w:bCs/>
          <w:sz w:val="22"/>
          <w:szCs w:val="22"/>
        </w:rPr>
        <w:t xml:space="preserve">Représentation juridique </w:t>
      </w:r>
    </w:p>
    <w:p w14:paraId="5C3AB8EF" w14:textId="772C94F8" w:rsidR="004F1DF1" w:rsidRPr="007A1619" w:rsidRDefault="004F1DF1" w:rsidP="0019674D">
      <w:pPr>
        <w:pStyle w:val="normal12ptbefore"/>
        <w:spacing w:before="120" w:line="281" w:lineRule="auto"/>
        <w:rPr>
          <w:rFonts w:cs="Arial"/>
          <w:b/>
          <w:bCs/>
          <w:sz w:val="22"/>
          <w:szCs w:val="22"/>
        </w:rPr>
      </w:pPr>
      <w:r w:rsidRPr="00CF597A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619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7A1619">
        <w:rPr>
          <w:sz w:val="22"/>
          <w:szCs w:val="22"/>
        </w:rPr>
        <w:t xml:space="preserve"> </w:t>
      </w:r>
      <w:r w:rsidR="007A1619" w:rsidRPr="007A1619">
        <w:rPr>
          <w:sz w:val="22"/>
          <w:szCs w:val="22"/>
        </w:rPr>
        <w:t>Je serai repr</w:t>
      </w:r>
      <w:r w:rsidR="0095175E">
        <w:rPr>
          <w:sz w:val="22"/>
          <w:szCs w:val="22"/>
        </w:rPr>
        <w:t>é</w:t>
      </w:r>
      <w:r w:rsidR="007A1619" w:rsidRPr="007A1619">
        <w:rPr>
          <w:sz w:val="22"/>
          <w:szCs w:val="22"/>
        </w:rPr>
        <w:t xml:space="preserve">senté(e) par </w:t>
      </w:r>
      <w:r w:rsidR="007A1619" w:rsidRPr="007A1619">
        <w:rPr>
          <w:i/>
          <w:iCs/>
          <w:sz w:val="22"/>
          <w:szCs w:val="22"/>
        </w:rPr>
        <w:t>(nom de l’avocat</w:t>
      </w:r>
      <w:r w:rsidR="00602012">
        <w:rPr>
          <w:i/>
          <w:iCs/>
          <w:sz w:val="22"/>
          <w:szCs w:val="22"/>
        </w:rPr>
        <w:t>(e)</w:t>
      </w:r>
      <w:r w:rsidRPr="007A1619">
        <w:rPr>
          <w:i/>
          <w:iCs/>
          <w:sz w:val="22"/>
          <w:szCs w:val="22"/>
        </w:rPr>
        <w:t>)</w:t>
      </w:r>
      <w:r w:rsidRPr="007A1619">
        <w:rPr>
          <w:sz w:val="22"/>
          <w:szCs w:val="22"/>
        </w:rPr>
        <w:t xml:space="preserve">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619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  <w:r w:rsidRPr="007A1619">
        <w:rPr>
          <w:b/>
          <w:bCs/>
          <w:color w:val="0000FF"/>
          <w:sz w:val="22"/>
          <w:szCs w:val="22"/>
        </w:rPr>
        <w:t xml:space="preserve"> </w:t>
      </w:r>
      <w:r w:rsidR="007A1619">
        <w:rPr>
          <w:rFonts w:cs="Arial"/>
          <w:sz w:val="22"/>
          <w:szCs w:val="22"/>
        </w:rPr>
        <w:t xml:space="preserve">à l’audience </w:t>
      </w:r>
    </w:p>
    <w:p w14:paraId="3A37F686" w14:textId="0F900C87" w:rsidR="004F1DF1" w:rsidRPr="00C94F35" w:rsidRDefault="004F1DF1" w:rsidP="0019674D">
      <w:pPr>
        <w:pStyle w:val="normal12ptbefore"/>
        <w:spacing w:before="120" w:line="281" w:lineRule="auto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94F35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94F35">
        <w:rPr>
          <w:sz w:val="22"/>
          <w:szCs w:val="22"/>
        </w:rPr>
        <w:t xml:space="preserve"> </w:t>
      </w:r>
      <w:r w:rsidR="006B4E1F" w:rsidRPr="00C94F35">
        <w:rPr>
          <w:sz w:val="22"/>
          <w:szCs w:val="22"/>
        </w:rPr>
        <w:t>J</w:t>
      </w:r>
      <w:r w:rsidR="00234DD3">
        <w:rPr>
          <w:sz w:val="22"/>
          <w:szCs w:val="22"/>
        </w:rPr>
        <w:t>’agirai pour mon propre compte</w:t>
      </w:r>
      <w:r w:rsidR="006B4E1F" w:rsidRPr="00C94F35">
        <w:rPr>
          <w:sz w:val="22"/>
          <w:szCs w:val="22"/>
        </w:rPr>
        <w:t xml:space="preserve"> à l’audience</w:t>
      </w:r>
      <w:r w:rsidRPr="00C94F35">
        <w:rPr>
          <w:sz w:val="22"/>
          <w:szCs w:val="22"/>
        </w:rPr>
        <w:t>.</w:t>
      </w:r>
    </w:p>
    <w:p w14:paraId="18F35D77" w14:textId="567A6833" w:rsidR="00F877B4" w:rsidRPr="00CF597A" w:rsidRDefault="0044641B" w:rsidP="005C70B8">
      <w:pPr>
        <w:pStyle w:val="normal12ptbefore"/>
        <w:spacing w:before="120" w:line="281" w:lineRule="auto"/>
        <w:ind w:left="-4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Avis</w:t>
      </w:r>
      <w:r w:rsidR="00C94F35">
        <w:rPr>
          <w:b/>
          <w:bCs/>
          <w:sz w:val="22"/>
          <w:szCs w:val="22"/>
        </w:rPr>
        <w:t xml:space="preserve"> juridique</w:t>
      </w:r>
      <w:r w:rsidR="00F877B4" w:rsidRPr="00CF597A">
        <w:rPr>
          <w:b/>
          <w:bCs/>
          <w:sz w:val="22"/>
          <w:szCs w:val="22"/>
        </w:rPr>
        <w:t xml:space="preserve"> (</w:t>
      </w:r>
      <w:r w:rsidR="00C94F35">
        <w:rPr>
          <w:b/>
          <w:bCs/>
          <w:sz w:val="22"/>
          <w:szCs w:val="22"/>
        </w:rPr>
        <w:t>v</w:t>
      </w:r>
      <w:r w:rsidR="00F877B4" w:rsidRPr="00CF597A">
        <w:rPr>
          <w:b/>
          <w:bCs/>
          <w:sz w:val="22"/>
          <w:szCs w:val="22"/>
        </w:rPr>
        <w:t>ou</w:t>
      </w:r>
      <w:r w:rsidR="00C94F35">
        <w:rPr>
          <w:b/>
          <w:bCs/>
          <w:sz w:val="22"/>
          <w:szCs w:val="22"/>
        </w:rPr>
        <w:t>s devez choisir une option</w:t>
      </w:r>
      <w:r w:rsidR="00F877B4" w:rsidRPr="00CF597A">
        <w:rPr>
          <w:b/>
          <w:bCs/>
          <w:sz w:val="22"/>
          <w:szCs w:val="22"/>
        </w:rPr>
        <w:t>)</w:t>
      </w:r>
    </w:p>
    <w:p w14:paraId="4BC417DF" w14:textId="0A0E0F67" w:rsidR="004F1DF1" w:rsidRPr="0017748E" w:rsidRDefault="00F877B4" w:rsidP="0019674D">
      <w:pPr>
        <w:pStyle w:val="normal12ptbefore"/>
        <w:spacing w:before="120" w:line="281" w:lineRule="auto"/>
        <w:ind w:left="274" w:hanging="274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17748E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17748E">
        <w:rPr>
          <w:sz w:val="22"/>
          <w:szCs w:val="22"/>
        </w:rPr>
        <w:t xml:space="preserve"> </w:t>
      </w:r>
      <w:r w:rsidR="0017748E" w:rsidRPr="0017748E">
        <w:rPr>
          <w:sz w:val="22"/>
          <w:szCs w:val="22"/>
        </w:rPr>
        <w:t xml:space="preserve">J’ai reçu </w:t>
      </w:r>
      <w:r w:rsidR="0044641B">
        <w:rPr>
          <w:sz w:val="22"/>
          <w:szCs w:val="22"/>
        </w:rPr>
        <w:t xml:space="preserve">un avis </w:t>
      </w:r>
      <w:r w:rsidR="0017748E" w:rsidRPr="0017748E">
        <w:rPr>
          <w:sz w:val="22"/>
          <w:szCs w:val="22"/>
        </w:rPr>
        <w:t>au sujet de la présente formule de demande et de consentement et du processus de</w:t>
      </w:r>
      <w:r w:rsidR="0017748E">
        <w:rPr>
          <w:sz w:val="22"/>
          <w:szCs w:val="22"/>
        </w:rPr>
        <w:t xml:space="preserve"> règlement judiciaire exécutoire </w:t>
      </w:r>
      <w:r w:rsidR="0044641B">
        <w:rPr>
          <w:sz w:val="22"/>
          <w:szCs w:val="22"/>
        </w:rPr>
        <w:t xml:space="preserve">des différends </w:t>
      </w:r>
      <w:r w:rsidR="0017748E">
        <w:rPr>
          <w:sz w:val="22"/>
          <w:szCs w:val="22"/>
        </w:rPr>
        <w:t>de</w:t>
      </w:r>
      <w:r w:rsidRPr="0017748E">
        <w:rPr>
          <w:i/>
          <w:iCs/>
          <w:sz w:val="22"/>
          <w:szCs w:val="22"/>
        </w:rPr>
        <w:t xml:space="preserve"> </w:t>
      </w:r>
      <w:r w:rsidR="0017748E">
        <w:rPr>
          <w:i/>
          <w:iCs/>
          <w:sz w:val="22"/>
          <w:szCs w:val="22"/>
        </w:rPr>
        <w:t>(nom de l’avocat(e)</w:t>
      </w:r>
      <w:r w:rsidRPr="0017748E">
        <w:rPr>
          <w:i/>
          <w:iCs/>
          <w:sz w:val="22"/>
          <w:szCs w:val="22"/>
        </w:rPr>
        <w:t>)</w:t>
      </w:r>
      <w:r w:rsidRPr="0017748E">
        <w:rPr>
          <w:sz w:val="22"/>
          <w:szCs w:val="22"/>
        </w:rPr>
        <w:t xml:space="preserve">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48E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  <w:r w:rsidR="00665464" w:rsidRPr="0017748E">
        <w:rPr>
          <w:b/>
          <w:bCs/>
          <w:color w:val="0000FF"/>
          <w:sz w:val="22"/>
          <w:szCs w:val="22"/>
        </w:rPr>
        <w:t xml:space="preserve"> </w:t>
      </w:r>
      <w:r w:rsidR="00665464" w:rsidRPr="0017748E">
        <w:rPr>
          <w:sz w:val="22"/>
          <w:szCs w:val="22"/>
        </w:rPr>
        <w:t>(</w:t>
      </w:r>
      <w:r w:rsidR="007D57D2">
        <w:rPr>
          <w:sz w:val="22"/>
          <w:szCs w:val="22"/>
        </w:rPr>
        <w:t>veuillez joindre un certificat d’avis juridique indépendant à la présente formule)</w:t>
      </w:r>
      <w:r w:rsidRPr="0017748E">
        <w:rPr>
          <w:b/>
          <w:bCs/>
          <w:sz w:val="22"/>
          <w:szCs w:val="22"/>
        </w:rPr>
        <w:t xml:space="preserve"> </w:t>
      </w:r>
      <w:proofErr w:type="gramStart"/>
      <w:r w:rsidRPr="0017748E">
        <w:rPr>
          <w:b/>
          <w:bCs/>
          <w:sz w:val="22"/>
          <w:szCs w:val="22"/>
        </w:rPr>
        <w:t>O</w:t>
      </w:r>
      <w:r w:rsidR="007D57D2">
        <w:rPr>
          <w:b/>
          <w:bCs/>
          <w:sz w:val="22"/>
          <w:szCs w:val="22"/>
        </w:rPr>
        <w:t>U</w:t>
      </w:r>
      <w:proofErr w:type="gramEnd"/>
      <w:r w:rsidRPr="0017748E">
        <w:rPr>
          <w:sz w:val="22"/>
          <w:szCs w:val="22"/>
        </w:rPr>
        <w:t xml:space="preserve"> </w:t>
      </w:r>
    </w:p>
    <w:p w14:paraId="35005DA5" w14:textId="58F72CEB" w:rsidR="00F877B4" w:rsidRPr="005C70B8" w:rsidRDefault="00F877B4" w:rsidP="0019674D">
      <w:pPr>
        <w:pStyle w:val="normal12ptbefore"/>
        <w:spacing w:before="120" w:line="281" w:lineRule="auto"/>
        <w:ind w:left="274" w:hanging="274"/>
        <w:rPr>
          <w:rFonts w:cs="Arial"/>
          <w:spacing w:val="-6"/>
          <w:sz w:val="22"/>
          <w:szCs w:val="22"/>
        </w:rPr>
      </w:pPr>
      <w:r w:rsidRPr="00CF597A">
        <w:rPr>
          <w:rFonts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1B02C9">
        <w:rPr>
          <w:rFonts w:cs="Arial"/>
          <w:sz w:val="22"/>
          <w:szCs w:val="22"/>
        </w:rPr>
        <w:instrText xml:space="preserve"> FORMCHECKBOX </w:instrText>
      </w:r>
      <w:r w:rsidR="005D48F6">
        <w:rPr>
          <w:rFonts w:cs="Arial"/>
          <w:sz w:val="22"/>
          <w:szCs w:val="22"/>
        </w:rPr>
      </w:r>
      <w:r w:rsidR="005D48F6">
        <w:rPr>
          <w:rFonts w:cs="Arial"/>
          <w:sz w:val="22"/>
          <w:szCs w:val="22"/>
        </w:rPr>
        <w:fldChar w:fldCharType="separate"/>
      </w:r>
      <w:r w:rsidRPr="00CF597A">
        <w:rPr>
          <w:rFonts w:cs="Arial"/>
          <w:sz w:val="22"/>
          <w:szCs w:val="22"/>
        </w:rPr>
        <w:fldChar w:fldCharType="end"/>
      </w:r>
      <w:r w:rsidRPr="001B02C9">
        <w:rPr>
          <w:rFonts w:cs="Arial"/>
          <w:sz w:val="22"/>
          <w:szCs w:val="22"/>
        </w:rPr>
        <w:t xml:space="preserve"> </w:t>
      </w:r>
      <w:r w:rsidR="001B02C9" w:rsidRPr="005C70B8">
        <w:rPr>
          <w:rFonts w:cs="Arial"/>
          <w:spacing w:val="-5"/>
          <w:sz w:val="22"/>
          <w:szCs w:val="22"/>
        </w:rPr>
        <w:t xml:space="preserve">Bien qu’on m’ait encouragé(e) à demander </w:t>
      </w:r>
      <w:r w:rsidR="0044641B" w:rsidRPr="005C70B8">
        <w:rPr>
          <w:rFonts w:cs="Arial"/>
          <w:spacing w:val="-5"/>
          <w:sz w:val="22"/>
          <w:szCs w:val="22"/>
        </w:rPr>
        <w:t xml:space="preserve">un avis </w:t>
      </w:r>
      <w:r w:rsidR="001B02C9" w:rsidRPr="005C70B8">
        <w:rPr>
          <w:rFonts w:cs="Arial"/>
          <w:spacing w:val="-5"/>
          <w:sz w:val="22"/>
          <w:szCs w:val="22"/>
        </w:rPr>
        <w:t xml:space="preserve">juridique au sujet de la présente formule de demande et </w:t>
      </w:r>
      <w:r w:rsidR="001B02C9" w:rsidRPr="005C70B8">
        <w:rPr>
          <w:rFonts w:cs="Arial"/>
          <w:spacing w:val="-6"/>
          <w:sz w:val="22"/>
          <w:szCs w:val="22"/>
        </w:rPr>
        <w:t>de consentement et du processus de règlement judiciaire exécutoire</w:t>
      </w:r>
      <w:r w:rsidR="0044641B" w:rsidRPr="005C70B8">
        <w:rPr>
          <w:rFonts w:cs="Arial"/>
          <w:spacing w:val="-6"/>
          <w:sz w:val="22"/>
          <w:szCs w:val="22"/>
        </w:rPr>
        <w:t xml:space="preserve"> des différends</w:t>
      </w:r>
      <w:r w:rsidR="001B02C9" w:rsidRPr="005C70B8">
        <w:rPr>
          <w:rFonts w:cs="Arial"/>
          <w:spacing w:val="-6"/>
          <w:sz w:val="22"/>
          <w:szCs w:val="22"/>
        </w:rPr>
        <w:t>, je ne souhaite pas le faire.</w:t>
      </w:r>
    </w:p>
    <w:p w14:paraId="45BA2C36" w14:textId="6D54F9C4" w:rsidR="004F1DF1" w:rsidRPr="00CF597A" w:rsidRDefault="00E25920" w:rsidP="005C70B8">
      <w:pPr>
        <w:pStyle w:val="normal12ptbefore"/>
        <w:spacing w:before="120" w:line="300" w:lineRule="auto"/>
        <w:ind w:left="-44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Bureau de l’avocat des enfants</w:t>
      </w:r>
      <w:r w:rsidR="001230D1" w:rsidRPr="00CF597A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BAE</w:t>
      </w:r>
      <w:r w:rsidR="001230D1" w:rsidRPr="00CF597A">
        <w:rPr>
          <w:b/>
          <w:bCs/>
          <w:sz w:val="22"/>
          <w:szCs w:val="22"/>
        </w:rPr>
        <w:t>)</w:t>
      </w:r>
    </w:p>
    <w:p w14:paraId="4C8112A5" w14:textId="067D97DA" w:rsidR="00F877B4" w:rsidRPr="00787222" w:rsidRDefault="001230D1" w:rsidP="0019674D">
      <w:pPr>
        <w:pStyle w:val="normal12ptbefore"/>
        <w:spacing w:before="120" w:line="281" w:lineRule="auto"/>
        <w:ind w:left="331" w:hanging="331"/>
        <w:rPr>
          <w:b/>
          <w:bCs/>
          <w:color w:val="0000FF"/>
          <w:sz w:val="22"/>
          <w:szCs w:val="22"/>
        </w:rPr>
      </w:pPr>
      <w:r w:rsidRPr="00CF597A">
        <w:rPr>
          <w:rFonts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787222">
        <w:rPr>
          <w:rFonts w:cs="Arial"/>
          <w:sz w:val="22"/>
          <w:szCs w:val="22"/>
        </w:rPr>
        <w:instrText xml:space="preserve"> FORMCHECKBOX </w:instrText>
      </w:r>
      <w:r w:rsidR="005D48F6">
        <w:rPr>
          <w:rFonts w:cs="Arial"/>
          <w:sz w:val="22"/>
          <w:szCs w:val="22"/>
        </w:rPr>
      </w:r>
      <w:r w:rsidR="005D48F6">
        <w:rPr>
          <w:rFonts w:cs="Arial"/>
          <w:sz w:val="22"/>
          <w:szCs w:val="22"/>
        </w:rPr>
        <w:fldChar w:fldCharType="separate"/>
      </w:r>
      <w:r w:rsidRPr="00CF597A">
        <w:rPr>
          <w:rFonts w:cs="Arial"/>
          <w:sz w:val="22"/>
          <w:szCs w:val="22"/>
        </w:rPr>
        <w:fldChar w:fldCharType="end"/>
      </w:r>
      <w:r w:rsidRPr="00787222">
        <w:rPr>
          <w:rFonts w:cs="Arial"/>
          <w:sz w:val="22"/>
          <w:szCs w:val="22"/>
        </w:rPr>
        <w:t xml:space="preserve"> </w:t>
      </w:r>
      <w:r w:rsidR="00DE1628" w:rsidRPr="00787222">
        <w:rPr>
          <w:rFonts w:cs="Arial"/>
          <w:sz w:val="22"/>
          <w:szCs w:val="22"/>
        </w:rPr>
        <w:t xml:space="preserve">L’enfant/les enfants est/sont </w:t>
      </w:r>
      <w:r w:rsidRPr="00787222">
        <w:rPr>
          <w:rFonts w:cs="Arial"/>
          <w:sz w:val="22"/>
          <w:szCs w:val="22"/>
        </w:rPr>
        <w:t>repr</w:t>
      </w:r>
      <w:r w:rsidR="00787222" w:rsidRPr="00787222">
        <w:rPr>
          <w:rFonts w:cs="Arial"/>
          <w:sz w:val="22"/>
          <w:szCs w:val="22"/>
        </w:rPr>
        <w:t>é</w:t>
      </w:r>
      <w:r w:rsidRPr="00787222">
        <w:rPr>
          <w:rFonts w:cs="Arial"/>
          <w:sz w:val="22"/>
          <w:szCs w:val="22"/>
        </w:rPr>
        <w:t>sent</w:t>
      </w:r>
      <w:r w:rsidR="00787222" w:rsidRPr="00787222">
        <w:rPr>
          <w:rFonts w:cs="Arial"/>
          <w:sz w:val="22"/>
          <w:szCs w:val="22"/>
        </w:rPr>
        <w:t>é(e)(s) par un(e)</w:t>
      </w:r>
      <w:r w:rsidR="003B29D5">
        <w:rPr>
          <w:rFonts w:cs="Arial"/>
          <w:sz w:val="22"/>
          <w:szCs w:val="22"/>
        </w:rPr>
        <w:t xml:space="preserve"> </w:t>
      </w:r>
      <w:r w:rsidR="00787222" w:rsidRPr="00787222">
        <w:rPr>
          <w:rFonts w:cs="Arial"/>
          <w:sz w:val="22"/>
          <w:szCs w:val="22"/>
        </w:rPr>
        <w:t xml:space="preserve">avocat(e) du Bureau de l’avocat des enfants dans </w:t>
      </w:r>
      <w:r w:rsidR="00787222">
        <w:rPr>
          <w:rFonts w:cs="Arial"/>
          <w:sz w:val="22"/>
          <w:szCs w:val="22"/>
        </w:rPr>
        <w:t xml:space="preserve">la présente instance </w:t>
      </w:r>
      <w:r w:rsidRPr="00787222">
        <w:rPr>
          <w:rFonts w:cs="Arial"/>
          <w:i/>
          <w:iCs/>
          <w:sz w:val="22"/>
          <w:szCs w:val="22"/>
        </w:rPr>
        <w:t>(n</w:t>
      </w:r>
      <w:r w:rsidR="006A0EB7">
        <w:rPr>
          <w:rFonts w:cs="Arial"/>
          <w:i/>
          <w:iCs/>
          <w:sz w:val="22"/>
          <w:szCs w:val="22"/>
        </w:rPr>
        <w:t>om</w:t>
      </w:r>
      <w:r w:rsidR="00720B88" w:rsidRPr="00787222">
        <w:rPr>
          <w:rFonts w:cs="Arial"/>
          <w:i/>
          <w:iCs/>
          <w:sz w:val="22"/>
          <w:szCs w:val="22"/>
        </w:rPr>
        <w:t>(s)</w:t>
      </w:r>
      <w:r w:rsidRPr="00787222">
        <w:rPr>
          <w:rFonts w:cs="Arial"/>
          <w:i/>
          <w:iCs/>
          <w:sz w:val="22"/>
          <w:szCs w:val="22"/>
        </w:rPr>
        <w:t xml:space="preserve"> </w:t>
      </w:r>
      <w:r w:rsidR="006A0EB7">
        <w:rPr>
          <w:rFonts w:cs="Arial"/>
          <w:i/>
          <w:iCs/>
          <w:sz w:val="22"/>
          <w:szCs w:val="22"/>
        </w:rPr>
        <w:t>de l’avocat(e)</w:t>
      </w:r>
      <w:r w:rsidR="002B3921">
        <w:rPr>
          <w:rFonts w:cs="Arial"/>
          <w:i/>
          <w:iCs/>
          <w:sz w:val="22"/>
          <w:szCs w:val="22"/>
        </w:rPr>
        <w:t xml:space="preserve"> </w:t>
      </w:r>
      <w:r w:rsidRPr="00787222">
        <w:rPr>
          <w:rFonts w:cs="Arial"/>
          <w:sz w:val="22"/>
          <w:szCs w:val="22"/>
        </w:rPr>
        <w:t xml:space="preserve">: </w:t>
      </w:r>
      <w:r w:rsidR="00720B88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0B88" w:rsidRPr="00787222">
        <w:rPr>
          <w:b/>
          <w:bCs/>
          <w:color w:val="0000FF"/>
          <w:sz w:val="22"/>
          <w:szCs w:val="22"/>
        </w:rPr>
        <w:instrText xml:space="preserve"> FORMTEXT </w:instrText>
      </w:r>
      <w:r w:rsidR="00720B88" w:rsidRPr="00CF597A">
        <w:rPr>
          <w:b/>
          <w:bCs/>
          <w:color w:val="0000FF"/>
          <w:sz w:val="22"/>
          <w:szCs w:val="22"/>
        </w:rPr>
      </w:r>
      <w:r w:rsidR="00720B88" w:rsidRPr="00CF597A">
        <w:rPr>
          <w:b/>
          <w:bCs/>
          <w:color w:val="0000FF"/>
          <w:sz w:val="22"/>
          <w:szCs w:val="22"/>
        </w:rPr>
        <w:fldChar w:fldCharType="separate"/>
      </w:r>
      <w:r w:rsidR="00720B88" w:rsidRPr="00CF597A">
        <w:rPr>
          <w:b/>
          <w:bCs/>
          <w:color w:val="0000FF"/>
          <w:sz w:val="22"/>
          <w:szCs w:val="22"/>
        </w:rPr>
        <w:t> </w:t>
      </w:r>
      <w:r w:rsidR="00720B88" w:rsidRPr="00CF597A">
        <w:rPr>
          <w:b/>
          <w:bCs/>
          <w:color w:val="0000FF"/>
          <w:sz w:val="22"/>
          <w:szCs w:val="22"/>
        </w:rPr>
        <w:t> </w:t>
      </w:r>
      <w:r w:rsidR="00720B88" w:rsidRPr="00CF597A">
        <w:rPr>
          <w:b/>
          <w:bCs/>
          <w:color w:val="0000FF"/>
          <w:sz w:val="22"/>
          <w:szCs w:val="22"/>
        </w:rPr>
        <w:t> </w:t>
      </w:r>
      <w:r w:rsidR="00720B88" w:rsidRPr="00CF597A">
        <w:rPr>
          <w:b/>
          <w:bCs/>
          <w:color w:val="0000FF"/>
          <w:sz w:val="22"/>
          <w:szCs w:val="22"/>
        </w:rPr>
        <w:t> </w:t>
      </w:r>
      <w:r w:rsidR="00720B88" w:rsidRPr="00CF597A">
        <w:rPr>
          <w:b/>
          <w:bCs/>
          <w:color w:val="0000FF"/>
          <w:sz w:val="22"/>
          <w:szCs w:val="22"/>
        </w:rPr>
        <w:t> </w:t>
      </w:r>
      <w:r w:rsidR="00720B88" w:rsidRPr="00CF597A">
        <w:rPr>
          <w:b/>
          <w:bCs/>
          <w:color w:val="0000FF"/>
          <w:sz w:val="22"/>
          <w:szCs w:val="22"/>
        </w:rPr>
        <w:fldChar w:fldCharType="end"/>
      </w:r>
    </w:p>
    <w:p w14:paraId="2744ED55" w14:textId="6E169E9F" w:rsidR="00720B88" w:rsidRPr="00963AB6" w:rsidRDefault="00720B88" w:rsidP="0019674D">
      <w:pPr>
        <w:pStyle w:val="normal12ptbefore"/>
        <w:spacing w:before="120" w:after="240" w:line="281" w:lineRule="auto"/>
        <w:ind w:left="274" w:hanging="274"/>
        <w:rPr>
          <w:rFonts w:cs="Arial"/>
          <w:sz w:val="22"/>
          <w:szCs w:val="22"/>
        </w:rPr>
      </w:pPr>
      <w:r w:rsidRPr="00CF597A">
        <w:rPr>
          <w:rFonts w:cs="Arial"/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640F8">
        <w:rPr>
          <w:rFonts w:cs="Arial"/>
          <w:sz w:val="22"/>
          <w:szCs w:val="22"/>
        </w:rPr>
        <w:instrText xml:space="preserve"> FORMCHECKBOX </w:instrText>
      </w:r>
      <w:r w:rsidR="005D48F6">
        <w:rPr>
          <w:rFonts w:cs="Arial"/>
          <w:sz w:val="22"/>
          <w:szCs w:val="22"/>
        </w:rPr>
      </w:r>
      <w:r w:rsidR="005D48F6">
        <w:rPr>
          <w:rFonts w:cs="Arial"/>
          <w:sz w:val="22"/>
          <w:szCs w:val="22"/>
        </w:rPr>
        <w:fldChar w:fldCharType="separate"/>
      </w:r>
      <w:r w:rsidRPr="00CF597A">
        <w:rPr>
          <w:rFonts w:cs="Arial"/>
          <w:sz w:val="22"/>
          <w:szCs w:val="22"/>
        </w:rPr>
        <w:fldChar w:fldCharType="end"/>
      </w:r>
      <w:r w:rsidRPr="00F640F8">
        <w:rPr>
          <w:rFonts w:cs="Arial"/>
          <w:sz w:val="22"/>
          <w:szCs w:val="22"/>
        </w:rPr>
        <w:t xml:space="preserve"> </w:t>
      </w:r>
      <w:r w:rsidR="00F640F8" w:rsidRPr="00F640F8">
        <w:rPr>
          <w:rFonts w:cs="Arial"/>
          <w:sz w:val="22"/>
          <w:szCs w:val="22"/>
        </w:rPr>
        <w:t>Je comprends que je dois signifier une copie de la présente formule remplie à l’autre/aux autres avocat(e)(s) ou partie(s) et à l’avocat(e) des enfants dont le nom figure ci</w:t>
      </w:r>
      <w:r w:rsidR="00F640F8">
        <w:rPr>
          <w:rFonts w:cs="Arial"/>
          <w:sz w:val="22"/>
          <w:szCs w:val="22"/>
        </w:rPr>
        <w:t>-dessus, puis la déposer au</w:t>
      </w:r>
      <w:r w:rsidR="0044641B">
        <w:rPr>
          <w:rFonts w:cs="Arial"/>
          <w:sz w:val="22"/>
          <w:szCs w:val="22"/>
        </w:rPr>
        <w:t xml:space="preserve">près </w:t>
      </w:r>
      <w:proofErr w:type="gramStart"/>
      <w:r w:rsidR="0044641B">
        <w:rPr>
          <w:rFonts w:cs="Arial"/>
          <w:sz w:val="22"/>
          <w:szCs w:val="22"/>
        </w:rPr>
        <w:t>du</w:t>
      </w:r>
      <w:r w:rsidR="00F640F8">
        <w:rPr>
          <w:rFonts w:cs="Arial"/>
          <w:sz w:val="22"/>
          <w:szCs w:val="22"/>
        </w:rPr>
        <w:t xml:space="preserve"> tribunal </w:t>
      </w:r>
      <w:r w:rsidR="00722488">
        <w:rPr>
          <w:rFonts w:cs="Arial"/>
          <w:sz w:val="22"/>
          <w:szCs w:val="22"/>
        </w:rPr>
        <w:t>a</w:t>
      </w:r>
      <w:r w:rsidR="00CF6C6E">
        <w:rPr>
          <w:rFonts w:cs="Arial"/>
          <w:sz w:val="22"/>
          <w:szCs w:val="22"/>
        </w:rPr>
        <w:t>ccompagnée</w:t>
      </w:r>
      <w:proofErr w:type="gramEnd"/>
      <w:r w:rsidR="00CF6C6E">
        <w:rPr>
          <w:rFonts w:cs="Arial"/>
          <w:sz w:val="22"/>
          <w:szCs w:val="22"/>
        </w:rPr>
        <w:t xml:space="preserve"> de</w:t>
      </w:r>
      <w:r w:rsidR="00722488">
        <w:rPr>
          <w:rFonts w:cs="Arial"/>
          <w:sz w:val="22"/>
          <w:szCs w:val="22"/>
        </w:rPr>
        <w:t xml:space="preserve"> la preuve de sa signification.</w:t>
      </w:r>
      <w:r w:rsidR="00D34EEA">
        <w:rPr>
          <w:rFonts w:cs="Arial"/>
          <w:sz w:val="22"/>
          <w:szCs w:val="22"/>
        </w:rPr>
        <w:t xml:space="preserve"> </w:t>
      </w:r>
      <w:r w:rsidRPr="00F640F8">
        <w:rPr>
          <w:rFonts w:cs="Arial"/>
          <w:sz w:val="22"/>
          <w:szCs w:val="22"/>
        </w:rPr>
        <w:t xml:space="preserve"> </w:t>
      </w:r>
    </w:p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720B88" w:rsidRPr="00014286" w14:paraId="3A6E6296" w14:textId="77777777" w:rsidTr="00521F86">
        <w:trPr>
          <w:cantSplit/>
        </w:trPr>
        <w:tc>
          <w:tcPr>
            <w:tcW w:w="10980" w:type="dxa"/>
            <w:tcBorders>
              <w:top w:val="single" w:sz="4" w:space="0" w:color="auto"/>
              <w:bottom w:val="nil"/>
            </w:tcBorders>
            <w:shd w:val="pct15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3792ADE" w14:textId="02967A25" w:rsidR="00720B88" w:rsidRPr="00014286" w:rsidRDefault="00720B88" w:rsidP="00026F89">
            <w:pPr>
              <w:pStyle w:val="Heading1"/>
              <w:spacing w:before="60"/>
              <w:rPr>
                <w:szCs w:val="24"/>
              </w:rPr>
            </w:pPr>
            <w:r w:rsidRPr="00014286">
              <w:rPr>
                <w:szCs w:val="24"/>
              </w:rPr>
              <w:t>Part</w:t>
            </w:r>
            <w:r w:rsidR="00014286" w:rsidRPr="00014286">
              <w:rPr>
                <w:szCs w:val="24"/>
              </w:rPr>
              <w:t>ie</w:t>
            </w:r>
            <w:r w:rsidRPr="00014286">
              <w:rPr>
                <w:szCs w:val="24"/>
              </w:rPr>
              <w:t xml:space="preserve"> C</w:t>
            </w:r>
            <w:r w:rsidR="00014286" w:rsidRPr="00014286">
              <w:rPr>
                <w:szCs w:val="24"/>
              </w:rPr>
              <w:t xml:space="preserve"> </w:t>
            </w:r>
            <w:r w:rsidRPr="00014286">
              <w:rPr>
                <w:szCs w:val="24"/>
              </w:rPr>
              <w:t xml:space="preserve">: </w:t>
            </w:r>
            <w:r w:rsidR="00014286" w:rsidRPr="00014286">
              <w:rPr>
                <w:szCs w:val="24"/>
              </w:rPr>
              <w:t>Fixation de l</w:t>
            </w:r>
            <w:r w:rsidR="0075568C">
              <w:rPr>
                <w:szCs w:val="24"/>
              </w:rPr>
              <w:t>a date d</w:t>
            </w:r>
            <w:r w:rsidR="00014286" w:rsidRPr="00014286">
              <w:rPr>
                <w:szCs w:val="24"/>
              </w:rPr>
              <w:t>’audi</w:t>
            </w:r>
            <w:r w:rsidR="0064250D">
              <w:rPr>
                <w:szCs w:val="24"/>
              </w:rPr>
              <w:t>tion</w:t>
            </w:r>
          </w:p>
        </w:tc>
      </w:tr>
    </w:tbl>
    <w:p w14:paraId="0ACB4683" w14:textId="697B4627" w:rsidR="001230D1" w:rsidRPr="0019674D" w:rsidRDefault="00720B88" w:rsidP="0038002A">
      <w:pPr>
        <w:pStyle w:val="normal12ptbefore"/>
        <w:spacing w:before="120" w:line="281" w:lineRule="auto"/>
        <w:ind w:left="-162" w:hanging="284"/>
        <w:rPr>
          <w:sz w:val="22"/>
          <w:szCs w:val="22"/>
        </w:rPr>
      </w:pPr>
      <w:r w:rsidRPr="0019674D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19674D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19674D">
        <w:rPr>
          <w:sz w:val="22"/>
          <w:szCs w:val="22"/>
        </w:rPr>
        <w:fldChar w:fldCharType="end"/>
      </w:r>
      <w:r w:rsidRPr="0019674D">
        <w:rPr>
          <w:sz w:val="22"/>
          <w:szCs w:val="22"/>
        </w:rPr>
        <w:t xml:space="preserve"> </w:t>
      </w:r>
      <w:r w:rsidR="00495143" w:rsidRPr="0019674D">
        <w:rPr>
          <w:sz w:val="22"/>
          <w:szCs w:val="22"/>
        </w:rPr>
        <w:t xml:space="preserve">Je conviens que </w:t>
      </w:r>
      <w:r w:rsidR="009059E9" w:rsidRPr="0019674D">
        <w:rPr>
          <w:sz w:val="22"/>
          <w:szCs w:val="22"/>
        </w:rPr>
        <w:t xml:space="preserve">tout juge </w:t>
      </w:r>
      <w:r w:rsidR="00495143" w:rsidRPr="0019674D">
        <w:rPr>
          <w:sz w:val="22"/>
          <w:szCs w:val="22"/>
        </w:rPr>
        <w:t xml:space="preserve">peut </w:t>
      </w:r>
      <w:r w:rsidR="009059E9" w:rsidRPr="0019674D">
        <w:rPr>
          <w:sz w:val="22"/>
          <w:szCs w:val="22"/>
        </w:rPr>
        <w:t xml:space="preserve">tenir </w:t>
      </w:r>
      <w:r w:rsidR="00495143" w:rsidRPr="0019674D">
        <w:rPr>
          <w:sz w:val="22"/>
          <w:szCs w:val="22"/>
        </w:rPr>
        <w:t xml:space="preserve">l’audience de règlement judiciaire exécutoire </w:t>
      </w:r>
      <w:r w:rsidR="009059E9" w:rsidRPr="0019674D">
        <w:rPr>
          <w:sz w:val="22"/>
          <w:szCs w:val="22"/>
        </w:rPr>
        <w:t xml:space="preserve">des différends </w:t>
      </w:r>
      <w:r w:rsidR="00495143" w:rsidRPr="0019674D">
        <w:rPr>
          <w:sz w:val="22"/>
          <w:szCs w:val="22"/>
        </w:rPr>
        <w:t xml:space="preserve">même </w:t>
      </w:r>
      <w:r w:rsidR="000E3B59" w:rsidRPr="0019674D">
        <w:rPr>
          <w:sz w:val="22"/>
          <w:szCs w:val="22"/>
        </w:rPr>
        <w:t xml:space="preserve">s’il </w:t>
      </w:r>
      <w:r w:rsidR="009059E9" w:rsidRPr="0019674D">
        <w:rPr>
          <w:sz w:val="22"/>
          <w:szCs w:val="22"/>
        </w:rPr>
        <w:t>a</w:t>
      </w:r>
      <w:r w:rsidR="00B12A75" w:rsidRPr="0019674D">
        <w:rPr>
          <w:sz w:val="22"/>
          <w:szCs w:val="22"/>
        </w:rPr>
        <w:t xml:space="preserve"> </w:t>
      </w:r>
      <w:r w:rsidR="009059E9" w:rsidRPr="0019674D">
        <w:rPr>
          <w:sz w:val="22"/>
          <w:szCs w:val="22"/>
        </w:rPr>
        <w:t xml:space="preserve">connaissance de </w:t>
      </w:r>
      <w:r w:rsidR="000E3B59" w:rsidRPr="0019674D">
        <w:rPr>
          <w:sz w:val="22"/>
          <w:szCs w:val="22"/>
        </w:rPr>
        <w:t>discussions en vue d’un règlement amiable et d</w:t>
      </w:r>
      <w:r w:rsidR="009059E9" w:rsidRPr="0019674D">
        <w:rPr>
          <w:sz w:val="22"/>
          <w:szCs w:val="22"/>
        </w:rPr>
        <w:t>’</w:t>
      </w:r>
      <w:r w:rsidR="000E3B59" w:rsidRPr="0019674D">
        <w:rPr>
          <w:sz w:val="22"/>
          <w:szCs w:val="22"/>
        </w:rPr>
        <w:t xml:space="preserve">offres de règlement amiable </w:t>
      </w:r>
      <w:r w:rsidR="00EF0B98" w:rsidRPr="0019674D">
        <w:rPr>
          <w:sz w:val="22"/>
          <w:szCs w:val="22"/>
        </w:rPr>
        <w:t xml:space="preserve">ou qu’il a </w:t>
      </w:r>
      <w:r w:rsidR="009059E9" w:rsidRPr="0019674D">
        <w:rPr>
          <w:sz w:val="22"/>
          <w:szCs w:val="22"/>
        </w:rPr>
        <w:t xml:space="preserve">exprimé une idée </w:t>
      </w:r>
      <w:r w:rsidR="00EF0B98" w:rsidRPr="0019674D">
        <w:rPr>
          <w:sz w:val="22"/>
          <w:szCs w:val="22"/>
        </w:rPr>
        <w:t>sur les questions en litige</w:t>
      </w:r>
      <w:r w:rsidR="00B12A75" w:rsidRPr="0019674D">
        <w:rPr>
          <w:sz w:val="22"/>
          <w:szCs w:val="22"/>
        </w:rPr>
        <w:t xml:space="preserve"> dans la cause</w:t>
      </w:r>
      <w:r w:rsidR="00EF0B98" w:rsidRPr="0019674D">
        <w:rPr>
          <w:sz w:val="22"/>
          <w:szCs w:val="22"/>
        </w:rPr>
        <w:t xml:space="preserve">. </w:t>
      </w:r>
    </w:p>
    <w:p w14:paraId="792ED0AC" w14:textId="6B30CD81" w:rsidR="00720B88" w:rsidRPr="00090B9C" w:rsidRDefault="00720B88" w:rsidP="0038002A">
      <w:pPr>
        <w:pStyle w:val="normal12ptbefore"/>
        <w:spacing w:before="120" w:line="281" w:lineRule="auto"/>
        <w:ind w:left="-180" w:hanging="266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090B9C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090B9C">
        <w:rPr>
          <w:sz w:val="22"/>
          <w:szCs w:val="22"/>
        </w:rPr>
        <w:t xml:space="preserve"> </w:t>
      </w:r>
      <w:r w:rsidR="003C5292" w:rsidRPr="00090B9C">
        <w:rPr>
          <w:sz w:val="22"/>
          <w:szCs w:val="22"/>
        </w:rPr>
        <w:t xml:space="preserve">Je demande que </w:t>
      </w:r>
      <w:r w:rsidR="00090B9C" w:rsidRPr="00090B9C">
        <w:rPr>
          <w:sz w:val="22"/>
          <w:szCs w:val="22"/>
        </w:rPr>
        <w:t xml:space="preserve">le/la juge </w:t>
      </w:r>
      <w:r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B9C">
        <w:rPr>
          <w:b/>
          <w:bCs/>
          <w:color w:val="0000FF"/>
          <w:sz w:val="22"/>
          <w:szCs w:val="22"/>
        </w:rPr>
        <w:instrText xml:space="preserve"> FORMTEXT </w:instrText>
      </w:r>
      <w:r w:rsidRPr="00CF597A">
        <w:rPr>
          <w:b/>
          <w:bCs/>
          <w:color w:val="0000FF"/>
          <w:sz w:val="22"/>
          <w:szCs w:val="22"/>
        </w:rPr>
      </w:r>
      <w:r w:rsidRPr="00CF597A">
        <w:rPr>
          <w:b/>
          <w:bCs/>
          <w:color w:val="0000FF"/>
          <w:sz w:val="22"/>
          <w:szCs w:val="22"/>
        </w:rPr>
        <w:fldChar w:fldCharType="separate"/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t> </w:t>
      </w:r>
      <w:r w:rsidRPr="00CF597A">
        <w:rPr>
          <w:b/>
          <w:bCs/>
          <w:color w:val="0000FF"/>
          <w:sz w:val="22"/>
          <w:szCs w:val="22"/>
        </w:rPr>
        <w:fldChar w:fldCharType="end"/>
      </w:r>
      <w:r w:rsidRPr="00090B9C">
        <w:rPr>
          <w:b/>
          <w:bCs/>
          <w:color w:val="0000FF"/>
          <w:sz w:val="22"/>
          <w:szCs w:val="22"/>
        </w:rPr>
        <w:t xml:space="preserve"> </w:t>
      </w:r>
      <w:r w:rsidRPr="00090B9C">
        <w:rPr>
          <w:b/>
          <w:bCs/>
          <w:sz w:val="22"/>
          <w:szCs w:val="22"/>
        </w:rPr>
        <w:t>n</w:t>
      </w:r>
      <w:r w:rsidR="00090B9C" w:rsidRPr="00090B9C">
        <w:rPr>
          <w:b/>
          <w:bCs/>
          <w:sz w:val="22"/>
          <w:szCs w:val="22"/>
        </w:rPr>
        <w:t xml:space="preserve">e </w:t>
      </w:r>
      <w:r w:rsidR="00090B9C" w:rsidRPr="00090B9C">
        <w:rPr>
          <w:sz w:val="22"/>
          <w:szCs w:val="22"/>
        </w:rPr>
        <w:t xml:space="preserve">soit </w:t>
      </w:r>
      <w:r w:rsidR="00090B9C" w:rsidRPr="00090B9C">
        <w:rPr>
          <w:b/>
          <w:bCs/>
          <w:sz w:val="22"/>
          <w:szCs w:val="22"/>
        </w:rPr>
        <w:t>pas</w:t>
      </w:r>
      <w:r w:rsidR="00090B9C" w:rsidRPr="00090B9C">
        <w:rPr>
          <w:sz w:val="22"/>
          <w:szCs w:val="22"/>
        </w:rPr>
        <w:t xml:space="preserve"> assigné(</w:t>
      </w:r>
      <w:r w:rsidRPr="00090B9C">
        <w:rPr>
          <w:sz w:val="22"/>
          <w:szCs w:val="22"/>
        </w:rPr>
        <w:t>e</w:t>
      </w:r>
      <w:r w:rsidR="00090B9C" w:rsidRPr="00090B9C">
        <w:rPr>
          <w:sz w:val="22"/>
          <w:szCs w:val="22"/>
        </w:rPr>
        <w:t>)</w:t>
      </w:r>
      <w:r w:rsidRPr="00090B9C">
        <w:rPr>
          <w:sz w:val="22"/>
          <w:szCs w:val="22"/>
        </w:rPr>
        <w:t xml:space="preserve"> </w:t>
      </w:r>
      <w:r w:rsidR="00090B9C" w:rsidRPr="00090B9C">
        <w:rPr>
          <w:sz w:val="22"/>
          <w:szCs w:val="22"/>
        </w:rPr>
        <w:t xml:space="preserve">à la </w:t>
      </w:r>
      <w:r w:rsidR="00D53B74">
        <w:rPr>
          <w:sz w:val="22"/>
          <w:szCs w:val="22"/>
        </w:rPr>
        <w:t xml:space="preserve">tenue </w:t>
      </w:r>
      <w:r w:rsidR="00EE2F2B">
        <w:rPr>
          <w:sz w:val="22"/>
          <w:szCs w:val="22"/>
        </w:rPr>
        <w:t xml:space="preserve">de </w:t>
      </w:r>
      <w:r w:rsidR="00090B9C" w:rsidRPr="00090B9C">
        <w:rPr>
          <w:sz w:val="22"/>
          <w:szCs w:val="22"/>
        </w:rPr>
        <w:t xml:space="preserve">l’audience, parce qu’il/elle </w:t>
      </w:r>
      <w:r w:rsidR="00D53B74">
        <w:rPr>
          <w:sz w:val="22"/>
          <w:szCs w:val="22"/>
        </w:rPr>
        <w:t xml:space="preserve">a connaissance </w:t>
      </w:r>
      <w:r w:rsidR="00090B9C" w:rsidRPr="00090B9C">
        <w:rPr>
          <w:sz w:val="22"/>
          <w:szCs w:val="22"/>
        </w:rPr>
        <w:t>de discussions en vue d’un rè</w:t>
      </w:r>
      <w:r w:rsidR="00090B9C">
        <w:rPr>
          <w:sz w:val="22"/>
          <w:szCs w:val="22"/>
        </w:rPr>
        <w:t>glement amiable ou d</w:t>
      </w:r>
      <w:r w:rsidR="00D53B74">
        <w:rPr>
          <w:sz w:val="22"/>
          <w:szCs w:val="22"/>
        </w:rPr>
        <w:t>’</w:t>
      </w:r>
      <w:r w:rsidR="00090B9C">
        <w:rPr>
          <w:sz w:val="22"/>
          <w:szCs w:val="22"/>
        </w:rPr>
        <w:t>offres présentées dans la cause ou</w:t>
      </w:r>
      <w:r w:rsidR="003F08A9">
        <w:rPr>
          <w:sz w:val="22"/>
          <w:szCs w:val="22"/>
        </w:rPr>
        <w:t xml:space="preserve"> qu’</w:t>
      </w:r>
      <w:r w:rsidR="00D53B74">
        <w:rPr>
          <w:sz w:val="22"/>
          <w:szCs w:val="22"/>
        </w:rPr>
        <w:t>il/</w:t>
      </w:r>
      <w:r w:rsidR="003F08A9">
        <w:rPr>
          <w:sz w:val="22"/>
          <w:szCs w:val="22"/>
        </w:rPr>
        <w:t>elle a</w:t>
      </w:r>
      <w:r w:rsidR="00090B9C">
        <w:rPr>
          <w:sz w:val="22"/>
          <w:szCs w:val="22"/>
        </w:rPr>
        <w:t xml:space="preserve"> </w:t>
      </w:r>
      <w:r w:rsidR="00D53B74">
        <w:rPr>
          <w:sz w:val="22"/>
          <w:szCs w:val="22"/>
        </w:rPr>
        <w:t xml:space="preserve">exprimé une idée </w:t>
      </w:r>
      <w:r w:rsidR="00090B9C">
        <w:rPr>
          <w:sz w:val="22"/>
          <w:szCs w:val="22"/>
        </w:rPr>
        <w:t xml:space="preserve">sur une question en litige dans la cause. </w:t>
      </w:r>
    </w:p>
    <w:p w14:paraId="375DC640" w14:textId="798E7E0C" w:rsidR="00720B88" w:rsidRPr="00CF597A" w:rsidRDefault="00720B88" w:rsidP="0019674D">
      <w:pPr>
        <w:pStyle w:val="normal12ptbefore"/>
        <w:spacing w:before="120" w:line="281" w:lineRule="auto"/>
        <w:ind w:left="-135" w:hanging="311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CF597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CF597A">
        <w:rPr>
          <w:sz w:val="22"/>
          <w:szCs w:val="22"/>
        </w:rPr>
        <w:t xml:space="preserve"> </w:t>
      </w:r>
      <w:r w:rsidR="00FA606B">
        <w:rPr>
          <w:sz w:val="22"/>
          <w:szCs w:val="22"/>
        </w:rPr>
        <w:t xml:space="preserve">Je déposerai la </w:t>
      </w:r>
      <w:r w:rsidR="00FA606B">
        <w:rPr>
          <w:b/>
          <w:bCs/>
          <w:sz w:val="22"/>
          <w:szCs w:val="22"/>
        </w:rPr>
        <w:t xml:space="preserve">formule </w:t>
      </w:r>
      <w:r w:rsidR="00DE57E9" w:rsidRPr="00CF597A">
        <w:rPr>
          <w:b/>
          <w:bCs/>
          <w:sz w:val="22"/>
          <w:szCs w:val="22"/>
        </w:rPr>
        <w:t>43</w:t>
      </w:r>
      <w:r w:rsidR="00F53F4E" w:rsidRPr="00CF597A">
        <w:rPr>
          <w:b/>
          <w:bCs/>
          <w:sz w:val="22"/>
          <w:szCs w:val="22"/>
        </w:rPr>
        <w:t>C</w:t>
      </w:r>
      <w:r w:rsidR="00D53B74">
        <w:rPr>
          <w:b/>
          <w:bCs/>
          <w:sz w:val="22"/>
          <w:szCs w:val="22"/>
        </w:rPr>
        <w:t xml:space="preserve"> (</w:t>
      </w:r>
      <w:r w:rsidR="00F53F4E" w:rsidRPr="00CF597A">
        <w:rPr>
          <w:b/>
          <w:bCs/>
          <w:sz w:val="22"/>
          <w:szCs w:val="22"/>
        </w:rPr>
        <w:t>C</w:t>
      </w:r>
      <w:r w:rsidRPr="00CF597A">
        <w:rPr>
          <w:b/>
          <w:bCs/>
          <w:sz w:val="22"/>
          <w:szCs w:val="22"/>
        </w:rPr>
        <w:t xml:space="preserve">onfirmation </w:t>
      </w:r>
      <w:r w:rsidR="00FA606B">
        <w:rPr>
          <w:b/>
          <w:bCs/>
          <w:sz w:val="22"/>
          <w:szCs w:val="22"/>
        </w:rPr>
        <w:t>de l’audience de règlement judiciaire exécutoire</w:t>
      </w:r>
      <w:r w:rsidR="003F08A9">
        <w:rPr>
          <w:b/>
          <w:bCs/>
          <w:sz w:val="22"/>
          <w:szCs w:val="22"/>
        </w:rPr>
        <w:t xml:space="preserve"> des différends</w:t>
      </w:r>
      <w:r w:rsidR="00D53B74">
        <w:rPr>
          <w:b/>
          <w:bCs/>
          <w:sz w:val="22"/>
          <w:szCs w:val="22"/>
        </w:rPr>
        <w:t>)</w:t>
      </w:r>
      <w:r w:rsidR="00FA606B">
        <w:rPr>
          <w:b/>
          <w:bCs/>
          <w:sz w:val="22"/>
          <w:szCs w:val="22"/>
        </w:rPr>
        <w:t xml:space="preserve"> </w:t>
      </w:r>
      <w:r w:rsidR="00024321">
        <w:rPr>
          <w:sz w:val="22"/>
          <w:szCs w:val="22"/>
        </w:rPr>
        <w:t xml:space="preserve">au plus tard à 14 h trois jours avant la date de l’audience, </w:t>
      </w:r>
      <w:r w:rsidR="00BC59EA">
        <w:rPr>
          <w:sz w:val="22"/>
          <w:szCs w:val="22"/>
        </w:rPr>
        <w:t xml:space="preserve">afin de faire savoir au tribunal si un règlement </w:t>
      </w:r>
      <w:r w:rsidR="00D53B74">
        <w:rPr>
          <w:sz w:val="22"/>
          <w:szCs w:val="22"/>
        </w:rPr>
        <w:t xml:space="preserve">amiable </w:t>
      </w:r>
      <w:r w:rsidR="00BC59EA">
        <w:rPr>
          <w:sz w:val="22"/>
          <w:szCs w:val="22"/>
        </w:rPr>
        <w:t xml:space="preserve">a été </w:t>
      </w:r>
      <w:r w:rsidR="00D53B74">
        <w:rPr>
          <w:sz w:val="22"/>
          <w:szCs w:val="22"/>
        </w:rPr>
        <w:t xml:space="preserve">conclu </w:t>
      </w:r>
      <w:r w:rsidR="00BC59EA">
        <w:rPr>
          <w:sz w:val="22"/>
          <w:szCs w:val="22"/>
        </w:rPr>
        <w:t>au sujet d’une question en litige, ainsi que l’exige le paragraphe </w:t>
      </w:r>
      <w:r w:rsidR="00042907" w:rsidRPr="00CF597A">
        <w:rPr>
          <w:sz w:val="22"/>
          <w:szCs w:val="22"/>
        </w:rPr>
        <w:t>43</w:t>
      </w:r>
      <w:r w:rsidR="00BC59EA">
        <w:rPr>
          <w:sz w:val="22"/>
          <w:szCs w:val="22"/>
        </w:rPr>
        <w:t> </w:t>
      </w:r>
      <w:r w:rsidR="00042907" w:rsidRPr="00CF597A">
        <w:rPr>
          <w:sz w:val="22"/>
          <w:szCs w:val="22"/>
        </w:rPr>
        <w:t xml:space="preserve">(16) </w:t>
      </w:r>
      <w:r w:rsidR="00BC59EA">
        <w:rPr>
          <w:sz w:val="22"/>
          <w:szCs w:val="22"/>
        </w:rPr>
        <w:t xml:space="preserve">des </w:t>
      </w:r>
      <w:r w:rsidR="00BC59EA">
        <w:rPr>
          <w:i/>
          <w:iCs/>
          <w:sz w:val="22"/>
          <w:szCs w:val="22"/>
        </w:rPr>
        <w:t xml:space="preserve">Règles en matière de droit de la famille. </w:t>
      </w:r>
    </w:p>
    <w:p w14:paraId="67E9B01B" w14:textId="35AD08CB" w:rsidR="00720B88" w:rsidRPr="00FF47AA" w:rsidRDefault="00720B88" w:rsidP="005C70B8">
      <w:pPr>
        <w:pStyle w:val="normal12ptbefore"/>
        <w:spacing w:before="120" w:after="300" w:line="281" w:lineRule="auto"/>
        <w:ind w:left="-187" w:hanging="259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F47AA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FF47AA">
        <w:rPr>
          <w:sz w:val="22"/>
          <w:szCs w:val="22"/>
        </w:rPr>
        <w:t xml:space="preserve"> </w:t>
      </w:r>
      <w:r w:rsidR="00FF47AA" w:rsidRPr="00FF47AA">
        <w:rPr>
          <w:sz w:val="22"/>
          <w:szCs w:val="22"/>
        </w:rPr>
        <w:t>J’aviserai sans délai le tribunal si les parties sont parvenues à ré</w:t>
      </w:r>
      <w:r w:rsidR="00B9327C">
        <w:rPr>
          <w:sz w:val="22"/>
          <w:szCs w:val="22"/>
        </w:rPr>
        <w:t xml:space="preserve">soudre </w:t>
      </w:r>
      <w:r w:rsidR="00FF47AA" w:rsidRPr="00FF47AA">
        <w:rPr>
          <w:sz w:val="22"/>
          <w:szCs w:val="22"/>
        </w:rPr>
        <w:t xml:space="preserve">les questions en litige avant </w:t>
      </w:r>
      <w:r w:rsidR="00FF47AA">
        <w:rPr>
          <w:sz w:val="22"/>
          <w:szCs w:val="22"/>
        </w:rPr>
        <w:t>la date d’audience en communiquant avec le coordonnateur</w:t>
      </w:r>
      <w:r w:rsidRPr="00FF47AA">
        <w:rPr>
          <w:sz w:val="22"/>
          <w:szCs w:val="22"/>
        </w:rPr>
        <w:t xml:space="preserve"> </w:t>
      </w:r>
      <w:r w:rsidR="003121E6">
        <w:rPr>
          <w:sz w:val="22"/>
          <w:szCs w:val="22"/>
        </w:rPr>
        <w:t>des procès.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720B88" w:rsidRPr="00CF597A" w14:paraId="5CF48698" w14:textId="77777777" w:rsidTr="00193EE7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1CEC19C" w14:textId="10957E0E" w:rsidR="00720B88" w:rsidRPr="00CF597A" w:rsidRDefault="00193EE7" w:rsidP="00193EE7">
            <w:pPr>
              <w:pStyle w:val="fillablefield0"/>
              <w:jc w:val="center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rPr>
                <w:sz w:val="22"/>
                <w:szCs w:val="22"/>
              </w:rPr>
              <w:instrText xml:space="preserve"> FORMTEXT </w:instrText>
            </w:r>
            <w:r w:rsidRPr="00CF597A">
              <w:rPr>
                <w:sz w:val="22"/>
                <w:szCs w:val="22"/>
              </w:rPr>
            </w:r>
            <w:r w:rsidRPr="00CF597A">
              <w:rPr>
                <w:sz w:val="22"/>
                <w:szCs w:val="22"/>
              </w:rPr>
              <w:fldChar w:fldCharType="separate"/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150A58F" w14:textId="77777777" w:rsidR="00720B88" w:rsidRPr="00CF597A" w:rsidRDefault="00720B88" w:rsidP="00521F86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5F47B4EB" w14:textId="739A4B88" w:rsidR="00720B88" w:rsidRPr="00CF597A" w:rsidRDefault="00720B88" w:rsidP="00521F86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720B88" w:rsidRPr="00CF597A" w14:paraId="6B4BEE08" w14:textId="77777777" w:rsidTr="00193EE7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2B860B09" w14:textId="7403756C" w:rsidR="00720B88" w:rsidRPr="00CF597A" w:rsidRDefault="00E6092D" w:rsidP="00720B88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de la partie 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06218A2" w14:textId="77777777" w:rsidR="00720B88" w:rsidRPr="00CF597A" w:rsidRDefault="00720B88" w:rsidP="00720B88">
            <w:pPr>
              <w:pStyle w:val="SignatureDateLin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5E57D9D0" w14:textId="1D519C2B" w:rsidR="00720B88" w:rsidRPr="00CF597A" w:rsidRDefault="00E6092D" w:rsidP="00720B88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de la partie </w:t>
            </w:r>
          </w:p>
        </w:tc>
      </w:tr>
    </w:tbl>
    <w:p w14:paraId="62BD0FED" w14:textId="4FE799BD" w:rsidR="00720B88" w:rsidRPr="00CF597A" w:rsidRDefault="00840717" w:rsidP="0019674D">
      <w:pPr>
        <w:pStyle w:val="normal12ptbefore"/>
        <w:spacing w:before="200" w:after="200" w:line="281" w:lineRule="auto"/>
        <w:ind w:left="-446"/>
        <w:rPr>
          <w:sz w:val="22"/>
          <w:szCs w:val="22"/>
        </w:rPr>
      </w:pPr>
      <w:r>
        <w:rPr>
          <w:sz w:val="22"/>
          <w:szCs w:val="22"/>
        </w:rPr>
        <w:t xml:space="preserve">Fait à </w:t>
      </w:r>
      <w:r w:rsidR="00193EE7" w:rsidRPr="00CF597A">
        <w:rPr>
          <w:i/>
          <w:iCs/>
          <w:sz w:val="22"/>
          <w:szCs w:val="22"/>
        </w:rPr>
        <w:t>(municipalit</w:t>
      </w:r>
      <w:r>
        <w:rPr>
          <w:i/>
          <w:iCs/>
          <w:sz w:val="22"/>
          <w:szCs w:val="22"/>
        </w:rPr>
        <w:t>é</w:t>
      </w:r>
      <w:r w:rsidR="00193EE7" w:rsidRPr="00CF597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et</w:t>
      </w:r>
      <w:r w:rsidR="00193EE7" w:rsidRPr="00CF597A">
        <w:rPr>
          <w:i/>
          <w:iCs/>
          <w:sz w:val="22"/>
          <w:szCs w:val="22"/>
        </w:rPr>
        <w:t xml:space="preserve"> province)</w:t>
      </w:r>
      <w:r w:rsidR="00193EE7" w:rsidRPr="00CF597A">
        <w:rPr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b/>
          <w:bCs/>
          <w:color w:val="0000FF"/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br/>
      </w:r>
      <w:r>
        <w:rPr>
          <w:sz w:val="22"/>
          <w:szCs w:val="22"/>
        </w:rPr>
        <w:t xml:space="preserve">le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20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193EE7" w:rsidRPr="00CF597A" w14:paraId="1CFBEB72" w14:textId="77777777" w:rsidTr="00521F86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1D13DB78" w14:textId="77777777" w:rsidR="00193EE7" w:rsidRPr="00CF597A" w:rsidRDefault="00193EE7" w:rsidP="00521F86">
            <w:pPr>
              <w:pStyle w:val="fillablefield0"/>
              <w:jc w:val="center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rPr>
                <w:sz w:val="22"/>
                <w:szCs w:val="22"/>
              </w:rPr>
              <w:instrText xml:space="preserve"> FORMTEXT </w:instrText>
            </w:r>
            <w:r w:rsidRPr="00CF597A">
              <w:rPr>
                <w:sz w:val="22"/>
                <w:szCs w:val="22"/>
              </w:rPr>
            </w:r>
            <w:r w:rsidRPr="00CF597A">
              <w:rPr>
                <w:sz w:val="22"/>
                <w:szCs w:val="22"/>
              </w:rPr>
              <w:fldChar w:fldCharType="separate"/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DD73DC6" w14:textId="77777777" w:rsidR="00193EE7" w:rsidRPr="00CF597A" w:rsidRDefault="00193EE7" w:rsidP="00521F86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65698ABA" w14:textId="77777777" w:rsidR="00193EE7" w:rsidRPr="00CF597A" w:rsidRDefault="00193EE7" w:rsidP="00521F86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193EE7" w:rsidRPr="00CF597A" w14:paraId="234DB78A" w14:textId="77777777" w:rsidTr="00521F86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07844125" w14:textId="4FC5F6C6" w:rsidR="00193EE7" w:rsidRPr="00CF597A" w:rsidRDefault="00840717" w:rsidP="00521F86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témoin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7C3DBEA" w14:textId="77777777" w:rsidR="00193EE7" w:rsidRPr="00CF597A" w:rsidRDefault="00193EE7" w:rsidP="00521F86">
            <w:pPr>
              <w:pStyle w:val="SignatureDateLin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FD8980B" w14:textId="139BB229" w:rsidR="00193EE7" w:rsidRPr="00CF597A" w:rsidRDefault="00840717" w:rsidP="00521F86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du témoin </w:t>
            </w:r>
          </w:p>
        </w:tc>
      </w:tr>
    </w:tbl>
    <w:p w14:paraId="7786DEEE" w14:textId="395BA797" w:rsidR="00193EE7" w:rsidRPr="00CF597A" w:rsidRDefault="00840717" w:rsidP="005C70B8">
      <w:pPr>
        <w:pStyle w:val="normal12ptbefore"/>
        <w:spacing w:before="200" w:after="200" w:line="300" w:lineRule="auto"/>
        <w:ind w:left="-446"/>
        <w:rPr>
          <w:sz w:val="22"/>
          <w:szCs w:val="22"/>
        </w:rPr>
      </w:pPr>
      <w:r>
        <w:rPr>
          <w:sz w:val="22"/>
          <w:szCs w:val="22"/>
        </w:rPr>
        <w:t>Fait à</w:t>
      </w:r>
      <w:r w:rsidR="00193EE7" w:rsidRPr="00CF597A">
        <w:rPr>
          <w:sz w:val="22"/>
          <w:szCs w:val="22"/>
        </w:rPr>
        <w:t xml:space="preserve"> </w:t>
      </w:r>
      <w:r w:rsidR="00193EE7" w:rsidRPr="00CF597A">
        <w:rPr>
          <w:i/>
          <w:iCs/>
          <w:sz w:val="22"/>
          <w:szCs w:val="22"/>
        </w:rPr>
        <w:t>(municipalit</w:t>
      </w:r>
      <w:r>
        <w:rPr>
          <w:i/>
          <w:iCs/>
          <w:sz w:val="22"/>
          <w:szCs w:val="22"/>
        </w:rPr>
        <w:t>é</w:t>
      </w:r>
      <w:r w:rsidR="00193EE7" w:rsidRPr="00CF597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et</w:t>
      </w:r>
      <w:r w:rsidR="00193EE7" w:rsidRPr="00CF597A">
        <w:rPr>
          <w:i/>
          <w:iCs/>
          <w:sz w:val="22"/>
          <w:szCs w:val="22"/>
        </w:rPr>
        <w:t xml:space="preserve"> province)</w:t>
      </w:r>
      <w:r w:rsidR="00193EE7" w:rsidRPr="00CF597A">
        <w:rPr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b/>
          <w:bCs/>
          <w:color w:val="0000FF"/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br/>
      </w:r>
      <w:r w:rsidR="00FA3C8D">
        <w:rPr>
          <w:sz w:val="22"/>
          <w:szCs w:val="22"/>
        </w:rPr>
        <w:t xml:space="preserve">le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20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193EE7" w:rsidRPr="00CF597A" w14:paraId="2C80ABE4" w14:textId="77777777" w:rsidTr="00521F86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421388E6" w14:textId="77777777" w:rsidR="00193EE7" w:rsidRPr="00CF597A" w:rsidRDefault="00193EE7" w:rsidP="00521F86">
            <w:pPr>
              <w:pStyle w:val="fillablefield0"/>
              <w:jc w:val="center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rPr>
                <w:sz w:val="22"/>
                <w:szCs w:val="22"/>
              </w:rPr>
              <w:instrText xml:space="preserve"> FORMTEXT </w:instrText>
            </w:r>
            <w:r w:rsidRPr="00CF597A">
              <w:rPr>
                <w:sz w:val="22"/>
                <w:szCs w:val="22"/>
              </w:rPr>
            </w:r>
            <w:r w:rsidRPr="00CF597A">
              <w:rPr>
                <w:sz w:val="22"/>
                <w:szCs w:val="22"/>
              </w:rPr>
              <w:fldChar w:fldCharType="separate"/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277AD42" w14:textId="77777777" w:rsidR="00193EE7" w:rsidRPr="00CF597A" w:rsidRDefault="00193EE7" w:rsidP="00521F86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443E7E50" w14:textId="77777777" w:rsidR="00193EE7" w:rsidRPr="00CF597A" w:rsidRDefault="00193EE7" w:rsidP="00521F86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193EE7" w:rsidRPr="00CF597A" w14:paraId="0F01C86A" w14:textId="77777777" w:rsidTr="00521F86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5F4F18BA" w14:textId="2BC217EB" w:rsidR="00193EE7" w:rsidRPr="00CF597A" w:rsidRDefault="008E658E" w:rsidP="00521F86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l’avocat(e) (le cas échéant)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8747BAC" w14:textId="77777777" w:rsidR="00193EE7" w:rsidRPr="00CF597A" w:rsidRDefault="00193EE7" w:rsidP="00521F86">
            <w:pPr>
              <w:pStyle w:val="SignatureDateLin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7B9691A" w14:textId="2AA9B33B" w:rsidR="00193EE7" w:rsidRPr="00CF597A" w:rsidRDefault="008E658E" w:rsidP="00521F86">
            <w:pPr>
              <w:pStyle w:val="SignatureDat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de l’avocat(e) (le cas échéant)</w:t>
            </w:r>
          </w:p>
        </w:tc>
      </w:tr>
    </w:tbl>
    <w:p w14:paraId="7EEEB0E9" w14:textId="74A67917" w:rsidR="008878B5" w:rsidRPr="00CF597A" w:rsidRDefault="00FA2DE3" w:rsidP="007238CB">
      <w:pPr>
        <w:pStyle w:val="normal12ptbefore"/>
        <w:spacing w:after="240" w:line="300" w:lineRule="auto"/>
        <w:ind w:left="-44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Fait à </w:t>
      </w:r>
      <w:r w:rsidR="00193EE7" w:rsidRPr="00CF597A">
        <w:rPr>
          <w:i/>
          <w:iCs/>
          <w:sz w:val="22"/>
          <w:szCs w:val="22"/>
        </w:rPr>
        <w:t>(municipalit</w:t>
      </w:r>
      <w:r>
        <w:rPr>
          <w:i/>
          <w:iCs/>
          <w:sz w:val="22"/>
          <w:szCs w:val="22"/>
        </w:rPr>
        <w:t>é et p</w:t>
      </w:r>
      <w:r w:rsidR="00193EE7" w:rsidRPr="00CF597A">
        <w:rPr>
          <w:i/>
          <w:iCs/>
          <w:sz w:val="22"/>
          <w:szCs w:val="22"/>
        </w:rPr>
        <w:t>rovince)</w:t>
      </w:r>
      <w:r w:rsidR="00193EE7" w:rsidRPr="00CF597A">
        <w:rPr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b/>
          <w:bCs/>
          <w:color w:val="0000FF"/>
          <w:sz w:val="22"/>
          <w:szCs w:val="22"/>
        </w:rPr>
        <w:t xml:space="preserve"> </w:t>
      </w:r>
      <w:r w:rsidR="00193EE7" w:rsidRPr="00CF597A">
        <w:rPr>
          <w:b/>
          <w:bCs/>
          <w:color w:val="0000FF"/>
          <w:sz w:val="22"/>
          <w:szCs w:val="22"/>
        </w:rPr>
        <w:br/>
      </w:r>
      <w:r>
        <w:rPr>
          <w:sz w:val="22"/>
          <w:szCs w:val="22"/>
        </w:rPr>
        <w:t xml:space="preserve">le 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20</w:t>
      </w:r>
      <w:r w:rsidR="00193EE7" w:rsidRPr="00CF597A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93EE7" w:rsidRPr="00CF597A">
        <w:rPr>
          <w:b/>
          <w:bCs/>
          <w:color w:val="0000FF"/>
          <w:sz w:val="22"/>
          <w:szCs w:val="22"/>
        </w:rPr>
        <w:instrText xml:space="preserve"> FORMTEXT </w:instrText>
      </w:r>
      <w:r w:rsidR="00193EE7" w:rsidRPr="00CF597A">
        <w:rPr>
          <w:b/>
          <w:bCs/>
          <w:color w:val="0000FF"/>
          <w:sz w:val="22"/>
          <w:szCs w:val="22"/>
        </w:rPr>
      </w:r>
      <w:r w:rsidR="00193EE7" w:rsidRPr="00CF597A">
        <w:rPr>
          <w:b/>
          <w:bCs/>
          <w:color w:val="0000FF"/>
          <w:sz w:val="22"/>
          <w:szCs w:val="22"/>
        </w:rPr>
        <w:fldChar w:fldCharType="separate"/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t> </w:t>
      </w:r>
      <w:r w:rsidR="00193EE7" w:rsidRPr="00CF597A">
        <w:rPr>
          <w:b/>
          <w:bCs/>
          <w:color w:val="0000FF"/>
          <w:sz w:val="22"/>
          <w:szCs w:val="22"/>
        </w:rPr>
        <w:fldChar w:fldCharType="end"/>
      </w:r>
      <w:r w:rsidR="00193EE7" w:rsidRPr="00CF597A">
        <w:rPr>
          <w:sz w:val="22"/>
          <w:szCs w:val="22"/>
        </w:rPr>
        <w:t xml:space="preserve"> </w:t>
      </w:r>
    </w:p>
    <w:tbl>
      <w:tblPr>
        <w:tblW w:w="10980" w:type="dxa"/>
        <w:tblInd w:w="-450" w:type="dxa"/>
        <w:tblBorders>
          <w:top w:val="single" w:sz="4" w:space="0" w:color="auto"/>
        </w:tblBorders>
        <w:shd w:val="solid" w:color="auto" w:fill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980"/>
      </w:tblGrid>
      <w:tr w:rsidR="00193EE7" w:rsidRPr="00CF597A" w14:paraId="1ED00D15" w14:textId="77777777" w:rsidTr="000313FA">
        <w:trPr>
          <w:cantSplit/>
        </w:trPr>
        <w:tc>
          <w:tcPr>
            <w:tcW w:w="10980" w:type="dxa"/>
            <w:shd w:val="solid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3701B32" w14:textId="35D5398E" w:rsidR="00193EE7" w:rsidRPr="00CF597A" w:rsidRDefault="00193EE7" w:rsidP="000313FA">
            <w:pPr>
              <w:pStyle w:val="normalbody"/>
              <w:rPr>
                <w:sz w:val="14"/>
                <w:szCs w:val="14"/>
              </w:rPr>
            </w:pPr>
          </w:p>
        </w:tc>
      </w:tr>
    </w:tbl>
    <w:p w14:paraId="24733335" w14:textId="12C4DD2A" w:rsidR="00720B88" w:rsidRPr="00CF597A" w:rsidRDefault="00E71D5F" w:rsidP="007238CB">
      <w:pPr>
        <w:pStyle w:val="normal12ptbefore"/>
        <w:spacing w:before="120" w:line="300" w:lineRule="auto"/>
        <w:ind w:left="-446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À remplir par le tribunal</w:t>
      </w:r>
    </w:p>
    <w:p w14:paraId="5F57DAB2" w14:textId="5C19EB24" w:rsidR="00193EE7" w:rsidRPr="00CF597A" w:rsidRDefault="00E71D5F" w:rsidP="007238CB">
      <w:pPr>
        <w:pStyle w:val="normal12ptbefore"/>
        <w:spacing w:before="120" w:line="300" w:lineRule="auto"/>
        <w:ind w:left="-446"/>
        <w:rPr>
          <w:sz w:val="22"/>
          <w:szCs w:val="22"/>
        </w:rPr>
      </w:pPr>
      <w:r>
        <w:rPr>
          <w:sz w:val="22"/>
          <w:szCs w:val="22"/>
        </w:rPr>
        <w:t xml:space="preserve">La présente </w:t>
      </w:r>
      <w:r w:rsidR="001F5D30">
        <w:rPr>
          <w:sz w:val="22"/>
          <w:szCs w:val="22"/>
        </w:rPr>
        <w:t>cause</w:t>
      </w:r>
      <w:r w:rsidR="000313FA" w:rsidRPr="00CF597A">
        <w:rPr>
          <w:sz w:val="22"/>
          <w:szCs w:val="22"/>
        </w:rPr>
        <w:t xml:space="preserve"> </w:t>
      </w:r>
    </w:p>
    <w:p w14:paraId="0B117955" w14:textId="1260EAE9" w:rsidR="000313FA" w:rsidRPr="00E71D5F" w:rsidRDefault="000313FA" w:rsidP="000313FA">
      <w:pPr>
        <w:pStyle w:val="normal12ptbefore"/>
        <w:spacing w:before="120" w:line="300" w:lineRule="auto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E71D5F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E71D5F">
        <w:rPr>
          <w:sz w:val="22"/>
          <w:szCs w:val="22"/>
        </w:rPr>
        <w:t xml:space="preserve"> </w:t>
      </w:r>
      <w:r w:rsidR="00E71D5F" w:rsidRPr="00E71D5F">
        <w:rPr>
          <w:sz w:val="22"/>
          <w:szCs w:val="22"/>
        </w:rPr>
        <w:t>est approuvée en vue d’une audience de rè</w:t>
      </w:r>
      <w:r w:rsidR="00E71D5F">
        <w:rPr>
          <w:sz w:val="22"/>
          <w:szCs w:val="22"/>
        </w:rPr>
        <w:t>glement judiciaire exécutoire</w:t>
      </w:r>
      <w:r w:rsidR="00B9522D">
        <w:rPr>
          <w:sz w:val="22"/>
          <w:szCs w:val="22"/>
        </w:rPr>
        <w:t xml:space="preserve"> des différends</w:t>
      </w:r>
      <w:r w:rsidR="0084446D" w:rsidRPr="00E71D5F">
        <w:rPr>
          <w:sz w:val="22"/>
          <w:szCs w:val="22"/>
        </w:rPr>
        <w:t>.</w:t>
      </w:r>
    </w:p>
    <w:p w14:paraId="738E1DC1" w14:textId="10C0FAD5" w:rsidR="000313FA" w:rsidRPr="00D47B18" w:rsidRDefault="000313FA" w:rsidP="000313FA">
      <w:pPr>
        <w:pStyle w:val="normal12ptbefore"/>
        <w:spacing w:before="120" w:line="300" w:lineRule="auto"/>
        <w:rPr>
          <w:sz w:val="22"/>
          <w:szCs w:val="22"/>
        </w:rPr>
      </w:pPr>
      <w:r w:rsidRPr="00CF597A">
        <w:rPr>
          <w:sz w:val="22"/>
          <w:szCs w:val="22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D47B18">
        <w:rPr>
          <w:sz w:val="22"/>
          <w:szCs w:val="22"/>
        </w:rPr>
        <w:instrText xml:space="preserve"> FORMCHECKBOX </w:instrText>
      </w:r>
      <w:r w:rsidR="005D48F6">
        <w:rPr>
          <w:sz w:val="22"/>
          <w:szCs w:val="22"/>
        </w:rPr>
      </w:r>
      <w:r w:rsidR="005D48F6">
        <w:rPr>
          <w:sz w:val="22"/>
          <w:szCs w:val="22"/>
        </w:rPr>
        <w:fldChar w:fldCharType="separate"/>
      </w:r>
      <w:r w:rsidRPr="00CF597A">
        <w:rPr>
          <w:sz w:val="22"/>
          <w:szCs w:val="22"/>
        </w:rPr>
        <w:fldChar w:fldCharType="end"/>
      </w:r>
      <w:r w:rsidRPr="00D47B18">
        <w:rPr>
          <w:sz w:val="22"/>
          <w:szCs w:val="22"/>
        </w:rPr>
        <w:t xml:space="preserve"> </w:t>
      </w:r>
      <w:r w:rsidR="00D47B18" w:rsidRPr="00D47B18">
        <w:rPr>
          <w:sz w:val="22"/>
          <w:szCs w:val="22"/>
        </w:rPr>
        <w:t>n’est pas approuvée en vue d’une audience de règlement judi</w:t>
      </w:r>
      <w:r w:rsidR="00D47B18">
        <w:rPr>
          <w:sz w:val="22"/>
          <w:szCs w:val="22"/>
        </w:rPr>
        <w:t>ciaire exécutoire</w:t>
      </w:r>
      <w:r w:rsidR="00B9522D">
        <w:rPr>
          <w:sz w:val="22"/>
          <w:szCs w:val="22"/>
        </w:rPr>
        <w:t xml:space="preserve"> des différends</w:t>
      </w:r>
      <w:r w:rsidR="00D47B18">
        <w:rPr>
          <w:sz w:val="22"/>
          <w:szCs w:val="22"/>
        </w:rPr>
        <w:t>.</w:t>
      </w:r>
    </w:p>
    <w:p w14:paraId="36EF8025" w14:textId="38875159" w:rsidR="00193EE7" w:rsidRPr="00B9522D" w:rsidRDefault="00B9522D" w:rsidP="00691ECF">
      <w:pPr>
        <w:pStyle w:val="normal12ptbefore"/>
        <w:spacing w:before="120" w:after="240" w:line="300" w:lineRule="auto"/>
        <w:ind w:left="-446"/>
        <w:rPr>
          <w:sz w:val="22"/>
          <w:szCs w:val="22"/>
        </w:rPr>
      </w:pPr>
      <w:r w:rsidRPr="00B9522D">
        <w:rPr>
          <w:sz w:val="22"/>
          <w:szCs w:val="22"/>
        </w:rPr>
        <w:t>Voir</w:t>
      </w:r>
      <w:r w:rsidR="00013397">
        <w:rPr>
          <w:sz w:val="22"/>
          <w:szCs w:val="22"/>
        </w:rPr>
        <w:t xml:space="preserve"> </w:t>
      </w:r>
      <w:r w:rsidR="00013397" w:rsidRPr="006A646F">
        <w:rPr>
          <w:sz w:val="22"/>
          <w:szCs w:val="22"/>
        </w:rPr>
        <w:t>ci-joint</w:t>
      </w:r>
      <w:r w:rsidRPr="006A646F">
        <w:rPr>
          <w:sz w:val="22"/>
          <w:szCs w:val="22"/>
        </w:rPr>
        <w:t xml:space="preserve"> l’inscription </w:t>
      </w:r>
      <w:r w:rsidR="001F5D30" w:rsidRPr="006A646F">
        <w:rPr>
          <w:sz w:val="22"/>
          <w:szCs w:val="22"/>
        </w:rPr>
        <w:t xml:space="preserve">relative </w:t>
      </w:r>
      <w:r w:rsidRPr="006A646F">
        <w:rPr>
          <w:sz w:val="22"/>
          <w:szCs w:val="22"/>
        </w:rPr>
        <w:t>au règlement judiciaire exécutoire des différends</w:t>
      </w:r>
      <w:r w:rsidR="00013397" w:rsidRPr="006A646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10981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46"/>
        <w:gridCol w:w="275"/>
        <w:gridCol w:w="5360"/>
      </w:tblGrid>
      <w:tr w:rsidR="000313FA" w:rsidRPr="00CF597A" w14:paraId="0BB2402B" w14:textId="77777777" w:rsidTr="004D40D8">
        <w:trPr>
          <w:cantSplit/>
          <w:trHeight w:val="201"/>
        </w:trPr>
        <w:tc>
          <w:tcPr>
            <w:tcW w:w="5346" w:type="dxa"/>
            <w:tcBorders>
              <w:top w:val="nil"/>
              <w:bottom w:val="dotted" w:sz="4" w:space="0" w:color="auto"/>
            </w:tcBorders>
            <w:noWrap/>
            <w:tcMar>
              <w:left w:w="58" w:type="dxa"/>
              <w:right w:w="58" w:type="dxa"/>
            </w:tcMar>
            <w:vAlign w:val="bottom"/>
          </w:tcPr>
          <w:p w14:paraId="2A10011F" w14:textId="77777777" w:rsidR="000313FA" w:rsidRPr="00CF597A" w:rsidRDefault="000313FA" w:rsidP="00521F86">
            <w:pPr>
              <w:pStyle w:val="fillablefield0"/>
              <w:jc w:val="center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97A">
              <w:rPr>
                <w:sz w:val="22"/>
                <w:szCs w:val="22"/>
              </w:rPr>
              <w:instrText xml:space="preserve"> FORMTEXT </w:instrText>
            </w:r>
            <w:r w:rsidRPr="00CF597A">
              <w:rPr>
                <w:sz w:val="22"/>
                <w:szCs w:val="22"/>
              </w:rPr>
            </w:r>
            <w:r w:rsidRPr="00CF597A">
              <w:rPr>
                <w:sz w:val="22"/>
                <w:szCs w:val="22"/>
              </w:rPr>
              <w:fldChar w:fldCharType="separate"/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t> </w:t>
            </w:r>
            <w:r w:rsidRPr="00CF597A">
              <w:rPr>
                <w:sz w:val="22"/>
                <w:szCs w:val="22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307DB80" w14:textId="77777777" w:rsidR="000313FA" w:rsidRPr="00CF597A" w:rsidRDefault="000313FA" w:rsidP="00521F86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bottom w:val="single" w:sz="4" w:space="0" w:color="auto"/>
            </w:tcBorders>
          </w:tcPr>
          <w:p w14:paraId="1F7CA427" w14:textId="77777777" w:rsidR="000313FA" w:rsidRPr="00CF597A" w:rsidRDefault="000313FA" w:rsidP="00521F86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0313FA" w:rsidRPr="00CF597A" w14:paraId="5348A58C" w14:textId="77777777" w:rsidTr="004D40D8">
        <w:trPr>
          <w:cantSplit/>
          <w:trHeight w:val="201"/>
        </w:trPr>
        <w:tc>
          <w:tcPr>
            <w:tcW w:w="5346" w:type="dxa"/>
            <w:tcBorders>
              <w:top w:val="dotted" w:sz="4" w:space="0" w:color="auto"/>
            </w:tcBorders>
            <w:noWrap/>
            <w:tcMar>
              <w:left w:w="58" w:type="dxa"/>
              <w:right w:w="58" w:type="dxa"/>
            </w:tcMar>
          </w:tcPr>
          <w:p w14:paraId="5054567C" w14:textId="1124C03E" w:rsidR="000313FA" w:rsidRPr="00CF597A" w:rsidRDefault="004D40D8" w:rsidP="00521F86">
            <w:pPr>
              <w:pStyle w:val="SignatureDateLine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t>Date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E86BAF9" w14:textId="77777777" w:rsidR="000313FA" w:rsidRPr="00CF597A" w:rsidRDefault="000313FA" w:rsidP="00521F86">
            <w:pPr>
              <w:pStyle w:val="SignatureDateLine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</w:tcBorders>
          </w:tcPr>
          <w:p w14:paraId="21BFB9D3" w14:textId="5207FFE4" w:rsidR="000313FA" w:rsidRPr="00CF597A" w:rsidRDefault="004D40D8" w:rsidP="00521F86">
            <w:pPr>
              <w:pStyle w:val="SignatureDateLine"/>
              <w:rPr>
                <w:sz w:val="22"/>
                <w:szCs w:val="22"/>
              </w:rPr>
            </w:pPr>
            <w:r w:rsidRPr="00CF597A">
              <w:rPr>
                <w:sz w:val="22"/>
                <w:szCs w:val="22"/>
              </w:rPr>
              <w:t>Ju</w:t>
            </w:r>
            <w:r w:rsidR="00B9522D">
              <w:rPr>
                <w:sz w:val="22"/>
                <w:szCs w:val="22"/>
              </w:rPr>
              <w:t>ge</w:t>
            </w:r>
          </w:p>
        </w:tc>
      </w:tr>
    </w:tbl>
    <w:p w14:paraId="2B961188" w14:textId="77777777" w:rsidR="006144F8" w:rsidRDefault="006144F8">
      <w:pPr>
        <w:pStyle w:val="normalbody"/>
        <w:rPr>
          <w:sz w:val="2"/>
        </w:rPr>
      </w:pPr>
    </w:p>
    <w:sectPr w:rsidR="006144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1924" w14:textId="77777777" w:rsidR="00A8741C" w:rsidRPr="00CF597A" w:rsidRDefault="00A8741C">
      <w:r w:rsidRPr="00CF597A">
        <w:separator/>
      </w:r>
    </w:p>
  </w:endnote>
  <w:endnote w:type="continuationSeparator" w:id="0">
    <w:p w14:paraId="6BC1E9C3" w14:textId="77777777" w:rsidR="00A8741C" w:rsidRPr="00CF597A" w:rsidRDefault="00A8741C">
      <w:r w:rsidRPr="00CF59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A6C6" w14:textId="77777777" w:rsidR="00963AB6" w:rsidRDefault="00963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:rsidRPr="00CF597A" w14:paraId="1FDBFF5E" w14:textId="77777777" w:rsidTr="00BC554D">
      <w:trPr>
        <w:cantSplit/>
      </w:trPr>
      <w:tc>
        <w:tcPr>
          <w:tcW w:w="5879" w:type="dxa"/>
          <w:shd w:val="clear" w:color="auto" w:fill="auto"/>
          <w:noWrap/>
          <w:vAlign w:val="bottom"/>
        </w:tcPr>
        <w:p w14:paraId="1B7AE533" w14:textId="78C8ED67" w:rsidR="00E104DF" w:rsidRPr="00CF597A" w:rsidRDefault="008B5292" w:rsidP="00F03BA0">
          <w:pPr>
            <w:pStyle w:val="FormCode"/>
            <w:spacing w:before="20"/>
          </w:pPr>
          <w:r w:rsidRPr="00CF597A">
            <w:t>FLR 43 (</w:t>
          </w:r>
          <w:r w:rsidR="00ED3222">
            <w:t>24 s</w:t>
          </w:r>
          <w:r w:rsidR="001147FA" w:rsidRPr="00CF597A">
            <w:t>eptemb</w:t>
          </w:r>
          <w:r w:rsidR="00ED3222">
            <w:t>r</w:t>
          </w:r>
          <w:r w:rsidR="001147FA" w:rsidRPr="00CF597A">
            <w:t xml:space="preserve">e </w:t>
          </w:r>
          <w:r w:rsidR="004D40D8" w:rsidRPr="00CF597A">
            <w:t>202</w:t>
          </w:r>
          <w:r w:rsidR="00EE34AF" w:rsidRPr="00CF597A">
            <w:t>4</w:t>
          </w:r>
          <w:r w:rsidRPr="00CF597A">
            <w:t>)</w:t>
          </w:r>
        </w:p>
      </w:tc>
      <w:tc>
        <w:tcPr>
          <w:tcW w:w="5168" w:type="dxa"/>
          <w:vAlign w:val="bottom"/>
        </w:tcPr>
        <w:p w14:paraId="54B787A7" w14:textId="697CC32F" w:rsidR="00E104DF" w:rsidRPr="00CF597A" w:rsidRDefault="00E104DF">
          <w:pPr>
            <w:pStyle w:val="LanguageonReverse"/>
            <w:rPr>
              <w:snapToGrid w:val="0"/>
            </w:rPr>
          </w:pPr>
          <w:r w:rsidRPr="00CF597A">
            <w:t xml:space="preserve">Page </w:t>
          </w:r>
          <w:r w:rsidRPr="00CF597A">
            <w:rPr>
              <w:rStyle w:val="PageNumber"/>
            </w:rPr>
            <w:fldChar w:fldCharType="begin"/>
          </w:r>
          <w:r w:rsidRPr="00CF597A">
            <w:rPr>
              <w:rStyle w:val="PageNumber"/>
            </w:rPr>
            <w:instrText xml:space="preserve"> PAGE </w:instrText>
          </w:r>
          <w:r w:rsidRPr="00CF597A">
            <w:rPr>
              <w:rStyle w:val="PageNumber"/>
            </w:rPr>
            <w:fldChar w:fldCharType="separate"/>
          </w:r>
          <w:r w:rsidRPr="00CF597A">
            <w:rPr>
              <w:rStyle w:val="PageNumber"/>
            </w:rPr>
            <w:t>7</w:t>
          </w:r>
          <w:r w:rsidRPr="00CF597A">
            <w:rPr>
              <w:rStyle w:val="PageNumber"/>
            </w:rPr>
            <w:fldChar w:fldCharType="end"/>
          </w:r>
          <w:r w:rsidRPr="00CF597A">
            <w:rPr>
              <w:rStyle w:val="PageNumber"/>
            </w:rPr>
            <w:t xml:space="preserve"> </w:t>
          </w:r>
          <w:r w:rsidR="00963AB6">
            <w:rPr>
              <w:rStyle w:val="PageNumber"/>
            </w:rPr>
            <w:t>de</w:t>
          </w:r>
          <w:r w:rsidRPr="00CF597A">
            <w:rPr>
              <w:rStyle w:val="PageNumber"/>
            </w:rPr>
            <w:t xml:space="preserve"> </w:t>
          </w:r>
          <w:r w:rsidRPr="00CF597A">
            <w:rPr>
              <w:rStyle w:val="PageNumber"/>
            </w:rPr>
            <w:fldChar w:fldCharType="begin"/>
          </w:r>
          <w:r w:rsidRPr="00CF597A">
            <w:rPr>
              <w:rStyle w:val="PageNumber"/>
            </w:rPr>
            <w:instrText xml:space="preserve"> NUMPAGES </w:instrText>
          </w:r>
          <w:r w:rsidRPr="00CF597A">
            <w:rPr>
              <w:rStyle w:val="PageNumber"/>
            </w:rPr>
            <w:fldChar w:fldCharType="separate"/>
          </w:r>
          <w:r w:rsidRPr="00CF597A">
            <w:rPr>
              <w:rStyle w:val="PageNumber"/>
            </w:rPr>
            <w:t>7</w:t>
          </w:r>
          <w:r w:rsidRPr="00CF597A">
            <w:rPr>
              <w:rStyle w:val="PageNumber"/>
            </w:rPr>
            <w:fldChar w:fldCharType="end"/>
          </w:r>
        </w:p>
      </w:tc>
    </w:tr>
  </w:tbl>
  <w:p w14:paraId="55E069A0" w14:textId="77777777" w:rsidR="00E104DF" w:rsidRPr="00CF597A" w:rsidRDefault="00E104DF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398C" w14:textId="77777777" w:rsidR="00963AB6" w:rsidRDefault="00963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B9BC" w14:textId="77777777" w:rsidR="00A8741C" w:rsidRPr="00CF597A" w:rsidRDefault="00A8741C">
      <w:r w:rsidRPr="00CF597A">
        <w:separator/>
      </w:r>
    </w:p>
  </w:footnote>
  <w:footnote w:type="continuationSeparator" w:id="0">
    <w:p w14:paraId="5A683DFB" w14:textId="77777777" w:rsidR="00A8741C" w:rsidRPr="00CF597A" w:rsidRDefault="00A8741C">
      <w:r w:rsidRPr="00CF59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36F" w14:textId="77777777" w:rsidR="00963AB6" w:rsidRDefault="00963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2CB0" w14:textId="77777777" w:rsidR="00963AB6" w:rsidRDefault="00963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5DA6" w14:textId="77777777" w:rsidR="00963AB6" w:rsidRDefault="00963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90"/>
        </w:tabs>
        <w:ind w:left="9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530"/>
        </w:tabs>
        <w:ind w:left="189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250"/>
        </w:tabs>
        <w:ind w:left="261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70"/>
        </w:tabs>
        <w:ind w:left="333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467465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762"/>
    <w:multiLevelType w:val="hybridMultilevel"/>
    <w:tmpl w:val="20DC2222"/>
    <w:lvl w:ilvl="0" w:tplc="81DA029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6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3B47"/>
    <w:multiLevelType w:val="hybridMultilevel"/>
    <w:tmpl w:val="A18A9496"/>
    <w:lvl w:ilvl="0" w:tplc="D57EC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96516"/>
    <w:multiLevelType w:val="hybridMultilevel"/>
    <w:tmpl w:val="7A82407E"/>
    <w:lvl w:ilvl="0" w:tplc="76FC0E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124A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520D2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7F806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2983C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987C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46CB6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C9815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48AA6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1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2" w15:restartNumberingAfterBreak="0">
    <w:nsid w:val="73625552"/>
    <w:multiLevelType w:val="multilevel"/>
    <w:tmpl w:val="F7BA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00887836">
    <w:abstractNumId w:val="31"/>
  </w:num>
  <w:num w:numId="2" w16cid:durableId="92093461">
    <w:abstractNumId w:val="25"/>
  </w:num>
  <w:num w:numId="3" w16cid:durableId="1755319447">
    <w:abstractNumId w:val="7"/>
  </w:num>
  <w:num w:numId="4" w16cid:durableId="37560193">
    <w:abstractNumId w:val="12"/>
  </w:num>
  <w:num w:numId="5" w16cid:durableId="679894541">
    <w:abstractNumId w:val="8"/>
  </w:num>
  <w:num w:numId="6" w16cid:durableId="1109735723">
    <w:abstractNumId w:val="6"/>
  </w:num>
  <w:num w:numId="7" w16cid:durableId="507794770">
    <w:abstractNumId w:val="34"/>
  </w:num>
  <w:num w:numId="8" w16cid:durableId="100492224">
    <w:abstractNumId w:val="9"/>
  </w:num>
  <w:num w:numId="9" w16cid:durableId="1627154465">
    <w:abstractNumId w:val="26"/>
  </w:num>
  <w:num w:numId="10" w16cid:durableId="1439064058">
    <w:abstractNumId w:val="5"/>
  </w:num>
  <w:num w:numId="11" w16cid:durableId="1694724415">
    <w:abstractNumId w:val="15"/>
  </w:num>
  <w:num w:numId="12" w16cid:durableId="971984263">
    <w:abstractNumId w:val="10"/>
  </w:num>
  <w:num w:numId="13" w16cid:durableId="1544247894">
    <w:abstractNumId w:val="23"/>
  </w:num>
  <w:num w:numId="14" w16cid:durableId="725110227">
    <w:abstractNumId w:val="33"/>
  </w:num>
  <w:num w:numId="15" w16cid:durableId="2090152082">
    <w:abstractNumId w:val="36"/>
  </w:num>
  <w:num w:numId="16" w16cid:durableId="74018861">
    <w:abstractNumId w:val="14"/>
  </w:num>
  <w:num w:numId="17" w16cid:durableId="826819757">
    <w:abstractNumId w:val="13"/>
  </w:num>
  <w:num w:numId="18" w16cid:durableId="2131700737">
    <w:abstractNumId w:val="4"/>
  </w:num>
  <w:num w:numId="19" w16cid:durableId="1069578654">
    <w:abstractNumId w:val="21"/>
  </w:num>
  <w:num w:numId="20" w16cid:durableId="988825541">
    <w:abstractNumId w:val="22"/>
  </w:num>
  <w:num w:numId="21" w16cid:durableId="1591087970">
    <w:abstractNumId w:val="17"/>
  </w:num>
  <w:num w:numId="22" w16cid:durableId="236020350">
    <w:abstractNumId w:val="24"/>
  </w:num>
  <w:num w:numId="23" w16cid:durableId="1074669010">
    <w:abstractNumId w:val="19"/>
  </w:num>
  <w:num w:numId="24" w16cid:durableId="157116961">
    <w:abstractNumId w:val="35"/>
  </w:num>
  <w:num w:numId="25" w16cid:durableId="2062897042">
    <w:abstractNumId w:val="29"/>
  </w:num>
  <w:num w:numId="26" w16cid:durableId="1694454435">
    <w:abstractNumId w:val="27"/>
  </w:num>
  <w:num w:numId="27" w16cid:durableId="412510948">
    <w:abstractNumId w:val="1"/>
  </w:num>
  <w:num w:numId="28" w16cid:durableId="1319722101">
    <w:abstractNumId w:val="11"/>
  </w:num>
  <w:num w:numId="29" w16cid:durableId="492066788">
    <w:abstractNumId w:val="0"/>
  </w:num>
  <w:num w:numId="30" w16cid:durableId="758524483">
    <w:abstractNumId w:val="2"/>
  </w:num>
  <w:num w:numId="31" w16cid:durableId="2118863999">
    <w:abstractNumId w:val="3"/>
  </w:num>
  <w:num w:numId="32" w16cid:durableId="1518034301">
    <w:abstractNumId w:val="16"/>
  </w:num>
  <w:num w:numId="33" w16cid:durableId="1490441565">
    <w:abstractNumId w:val="20"/>
  </w:num>
  <w:num w:numId="34" w16cid:durableId="286476215">
    <w:abstractNumId w:val="18"/>
  </w:num>
  <w:num w:numId="35" w16cid:durableId="643198967">
    <w:abstractNumId w:val="30"/>
  </w:num>
  <w:num w:numId="36" w16cid:durableId="549415233">
    <w:abstractNumId w:val="32"/>
  </w:num>
  <w:num w:numId="37" w16cid:durableId="5353931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OVFa1qSuNeUJ8+zsKTgnm+TIdYrRIrX3T8AP113JTuWf+4Vwos3ieOagyVZMcb2HjgCYEydWCAByHkeh0brIXg==" w:salt="xX9UPDQ+i2qB1vY9s+ZIf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0141D"/>
    <w:rsid w:val="00001624"/>
    <w:rsid w:val="00001DCC"/>
    <w:rsid w:val="000069A7"/>
    <w:rsid w:val="00010D92"/>
    <w:rsid w:val="00012EB1"/>
    <w:rsid w:val="00013397"/>
    <w:rsid w:val="00014286"/>
    <w:rsid w:val="00014C2A"/>
    <w:rsid w:val="00015C11"/>
    <w:rsid w:val="000178B9"/>
    <w:rsid w:val="000179D4"/>
    <w:rsid w:val="00024321"/>
    <w:rsid w:val="00026F89"/>
    <w:rsid w:val="00027C48"/>
    <w:rsid w:val="00030995"/>
    <w:rsid w:val="000313FA"/>
    <w:rsid w:val="000315B2"/>
    <w:rsid w:val="00035498"/>
    <w:rsid w:val="000363B6"/>
    <w:rsid w:val="00042907"/>
    <w:rsid w:val="00042D81"/>
    <w:rsid w:val="000447A3"/>
    <w:rsid w:val="0004552F"/>
    <w:rsid w:val="00045A81"/>
    <w:rsid w:val="00047D47"/>
    <w:rsid w:val="00053303"/>
    <w:rsid w:val="00053665"/>
    <w:rsid w:val="00065836"/>
    <w:rsid w:val="00067359"/>
    <w:rsid w:val="00067494"/>
    <w:rsid w:val="000677F1"/>
    <w:rsid w:val="00070827"/>
    <w:rsid w:val="00072EE6"/>
    <w:rsid w:val="00083E03"/>
    <w:rsid w:val="00084144"/>
    <w:rsid w:val="00086CCF"/>
    <w:rsid w:val="00087994"/>
    <w:rsid w:val="00090B9C"/>
    <w:rsid w:val="00097FF7"/>
    <w:rsid w:val="000A18E2"/>
    <w:rsid w:val="000B461D"/>
    <w:rsid w:val="000C1C67"/>
    <w:rsid w:val="000D1731"/>
    <w:rsid w:val="000D17D3"/>
    <w:rsid w:val="000D3AE7"/>
    <w:rsid w:val="000D76F8"/>
    <w:rsid w:val="000E3B59"/>
    <w:rsid w:val="000E48C8"/>
    <w:rsid w:val="000E4DC1"/>
    <w:rsid w:val="000F14C5"/>
    <w:rsid w:val="000F18CB"/>
    <w:rsid w:val="00101B4C"/>
    <w:rsid w:val="00111444"/>
    <w:rsid w:val="001131BB"/>
    <w:rsid w:val="00113434"/>
    <w:rsid w:val="001147FA"/>
    <w:rsid w:val="00117BD5"/>
    <w:rsid w:val="00120761"/>
    <w:rsid w:val="001230D1"/>
    <w:rsid w:val="00123801"/>
    <w:rsid w:val="001261A9"/>
    <w:rsid w:val="0012788D"/>
    <w:rsid w:val="001323CA"/>
    <w:rsid w:val="00136C1A"/>
    <w:rsid w:val="001540E5"/>
    <w:rsid w:val="0015740A"/>
    <w:rsid w:val="00165B97"/>
    <w:rsid w:val="00170A8C"/>
    <w:rsid w:val="001762BA"/>
    <w:rsid w:val="0017748E"/>
    <w:rsid w:val="001806B4"/>
    <w:rsid w:val="00180B1D"/>
    <w:rsid w:val="00181BAE"/>
    <w:rsid w:val="00193EE7"/>
    <w:rsid w:val="00194FC4"/>
    <w:rsid w:val="0019674D"/>
    <w:rsid w:val="001A1F52"/>
    <w:rsid w:val="001A5E9D"/>
    <w:rsid w:val="001B02C9"/>
    <w:rsid w:val="001C5BCE"/>
    <w:rsid w:val="001C5EC8"/>
    <w:rsid w:val="001C6195"/>
    <w:rsid w:val="001D1D29"/>
    <w:rsid w:val="001D4A40"/>
    <w:rsid w:val="001D7A0D"/>
    <w:rsid w:val="001D7FFE"/>
    <w:rsid w:val="001E111F"/>
    <w:rsid w:val="001E1BE5"/>
    <w:rsid w:val="001E46B4"/>
    <w:rsid w:val="001E587C"/>
    <w:rsid w:val="001F5D30"/>
    <w:rsid w:val="00221692"/>
    <w:rsid w:val="00226D7A"/>
    <w:rsid w:val="00231CA6"/>
    <w:rsid w:val="00233029"/>
    <w:rsid w:val="00234DD3"/>
    <w:rsid w:val="00235551"/>
    <w:rsid w:val="00235FBF"/>
    <w:rsid w:val="00240475"/>
    <w:rsid w:val="0024578D"/>
    <w:rsid w:val="00247EEF"/>
    <w:rsid w:val="002524D4"/>
    <w:rsid w:val="002618F1"/>
    <w:rsid w:val="002644C6"/>
    <w:rsid w:val="00270659"/>
    <w:rsid w:val="002720BE"/>
    <w:rsid w:val="00284C95"/>
    <w:rsid w:val="002856F0"/>
    <w:rsid w:val="00285706"/>
    <w:rsid w:val="00287D39"/>
    <w:rsid w:val="00290136"/>
    <w:rsid w:val="002908DF"/>
    <w:rsid w:val="00292393"/>
    <w:rsid w:val="002929A1"/>
    <w:rsid w:val="00295D55"/>
    <w:rsid w:val="00297B88"/>
    <w:rsid w:val="002A3B3B"/>
    <w:rsid w:val="002A752F"/>
    <w:rsid w:val="002B1E1B"/>
    <w:rsid w:val="002B24A6"/>
    <w:rsid w:val="002B3454"/>
    <w:rsid w:val="002B3921"/>
    <w:rsid w:val="002B3E30"/>
    <w:rsid w:val="002B424D"/>
    <w:rsid w:val="002B76A1"/>
    <w:rsid w:val="002C24BC"/>
    <w:rsid w:val="002D06AC"/>
    <w:rsid w:val="002E3E62"/>
    <w:rsid w:val="002F26B6"/>
    <w:rsid w:val="002F379A"/>
    <w:rsid w:val="002F47E5"/>
    <w:rsid w:val="003044FD"/>
    <w:rsid w:val="003121E6"/>
    <w:rsid w:val="00314309"/>
    <w:rsid w:val="003170CC"/>
    <w:rsid w:val="00323913"/>
    <w:rsid w:val="003306C3"/>
    <w:rsid w:val="00330C47"/>
    <w:rsid w:val="00330DE0"/>
    <w:rsid w:val="00341619"/>
    <w:rsid w:val="003438B9"/>
    <w:rsid w:val="00344712"/>
    <w:rsid w:val="00357B25"/>
    <w:rsid w:val="00361133"/>
    <w:rsid w:val="00362DA4"/>
    <w:rsid w:val="0037627A"/>
    <w:rsid w:val="003777DE"/>
    <w:rsid w:val="0038002A"/>
    <w:rsid w:val="0038051C"/>
    <w:rsid w:val="003809EC"/>
    <w:rsid w:val="00380B47"/>
    <w:rsid w:val="0039526B"/>
    <w:rsid w:val="0039645C"/>
    <w:rsid w:val="00397E59"/>
    <w:rsid w:val="003A2508"/>
    <w:rsid w:val="003A3356"/>
    <w:rsid w:val="003B29D5"/>
    <w:rsid w:val="003B2F31"/>
    <w:rsid w:val="003B6E97"/>
    <w:rsid w:val="003B773C"/>
    <w:rsid w:val="003C3588"/>
    <w:rsid w:val="003C410A"/>
    <w:rsid w:val="003C4DC1"/>
    <w:rsid w:val="003C5292"/>
    <w:rsid w:val="003D1589"/>
    <w:rsid w:val="003D1C0D"/>
    <w:rsid w:val="003D3ABD"/>
    <w:rsid w:val="003D3DEC"/>
    <w:rsid w:val="003D698D"/>
    <w:rsid w:val="003E0566"/>
    <w:rsid w:val="003E2B2D"/>
    <w:rsid w:val="003E4A32"/>
    <w:rsid w:val="003E541A"/>
    <w:rsid w:val="003E6B07"/>
    <w:rsid w:val="003F08A9"/>
    <w:rsid w:val="003F6D07"/>
    <w:rsid w:val="0040063A"/>
    <w:rsid w:val="00400C53"/>
    <w:rsid w:val="004105DA"/>
    <w:rsid w:val="004109BA"/>
    <w:rsid w:val="0042295F"/>
    <w:rsid w:val="004235D3"/>
    <w:rsid w:val="0042467E"/>
    <w:rsid w:val="004274B1"/>
    <w:rsid w:val="00434267"/>
    <w:rsid w:val="00442AA0"/>
    <w:rsid w:val="00443B3E"/>
    <w:rsid w:val="00444826"/>
    <w:rsid w:val="0044641B"/>
    <w:rsid w:val="00447385"/>
    <w:rsid w:val="00453FA9"/>
    <w:rsid w:val="00457FEE"/>
    <w:rsid w:val="004639AC"/>
    <w:rsid w:val="00465AF2"/>
    <w:rsid w:val="00470A9F"/>
    <w:rsid w:val="00474C07"/>
    <w:rsid w:val="00476333"/>
    <w:rsid w:val="00480E4D"/>
    <w:rsid w:val="004835F8"/>
    <w:rsid w:val="0048697E"/>
    <w:rsid w:val="0049290D"/>
    <w:rsid w:val="00495143"/>
    <w:rsid w:val="00496408"/>
    <w:rsid w:val="004A4D4E"/>
    <w:rsid w:val="004B021F"/>
    <w:rsid w:val="004B61C9"/>
    <w:rsid w:val="004B79A8"/>
    <w:rsid w:val="004C0996"/>
    <w:rsid w:val="004C0EC9"/>
    <w:rsid w:val="004C1C5F"/>
    <w:rsid w:val="004C34ED"/>
    <w:rsid w:val="004C4DF1"/>
    <w:rsid w:val="004D40D8"/>
    <w:rsid w:val="004E0305"/>
    <w:rsid w:val="004F0916"/>
    <w:rsid w:val="004F1DF1"/>
    <w:rsid w:val="00503FAA"/>
    <w:rsid w:val="00506CB9"/>
    <w:rsid w:val="005102FC"/>
    <w:rsid w:val="00512729"/>
    <w:rsid w:val="00512D2E"/>
    <w:rsid w:val="00514B76"/>
    <w:rsid w:val="00520AE0"/>
    <w:rsid w:val="00526DEE"/>
    <w:rsid w:val="00530C4E"/>
    <w:rsid w:val="00534BEB"/>
    <w:rsid w:val="005411B7"/>
    <w:rsid w:val="00541972"/>
    <w:rsid w:val="00544D49"/>
    <w:rsid w:val="00550F27"/>
    <w:rsid w:val="00553CC6"/>
    <w:rsid w:val="00553F4E"/>
    <w:rsid w:val="00554721"/>
    <w:rsid w:val="00566AFD"/>
    <w:rsid w:val="00567AA8"/>
    <w:rsid w:val="00576492"/>
    <w:rsid w:val="0058563C"/>
    <w:rsid w:val="00586223"/>
    <w:rsid w:val="00592269"/>
    <w:rsid w:val="005A1256"/>
    <w:rsid w:val="005A3320"/>
    <w:rsid w:val="005A3C5A"/>
    <w:rsid w:val="005A404E"/>
    <w:rsid w:val="005A4290"/>
    <w:rsid w:val="005A51B9"/>
    <w:rsid w:val="005A7034"/>
    <w:rsid w:val="005C5196"/>
    <w:rsid w:val="005C70B8"/>
    <w:rsid w:val="005D2F76"/>
    <w:rsid w:val="005D48F6"/>
    <w:rsid w:val="005F7B47"/>
    <w:rsid w:val="00602012"/>
    <w:rsid w:val="00607647"/>
    <w:rsid w:val="00612F84"/>
    <w:rsid w:val="006141E0"/>
    <w:rsid w:val="006144F8"/>
    <w:rsid w:val="006163A2"/>
    <w:rsid w:val="00616F6B"/>
    <w:rsid w:val="00624407"/>
    <w:rsid w:val="00625B3A"/>
    <w:rsid w:val="00627E51"/>
    <w:rsid w:val="00631FEB"/>
    <w:rsid w:val="006351BE"/>
    <w:rsid w:val="006354B4"/>
    <w:rsid w:val="0064067B"/>
    <w:rsid w:val="0064250D"/>
    <w:rsid w:val="00643AD9"/>
    <w:rsid w:val="00647699"/>
    <w:rsid w:val="00654903"/>
    <w:rsid w:val="00656B84"/>
    <w:rsid w:val="00660F99"/>
    <w:rsid w:val="00661BA4"/>
    <w:rsid w:val="0066209E"/>
    <w:rsid w:val="00663078"/>
    <w:rsid w:val="00665464"/>
    <w:rsid w:val="00666CA8"/>
    <w:rsid w:val="006732AC"/>
    <w:rsid w:val="006748E6"/>
    <w:rsid w:val="0067624E"/>
    <w:rsid w:val="0067730C"/>
    <w:rsid w:val="0067799E"/>
    <w:rsid w:val="0068011D"/>
    <w:rsid w:val="006832C0"/>
    <w:rsid w:val="00690E25"/>
    <w:rsid w:val="006913A2"/>
    <w:rsid w:val="00691ECF"/>
    <w:rsid w:val="006921B7"/>
    <w:rsid w:val="006924B3"/>
    <w:rsid w:val="006954D9"/>
    <w:rsid w:val="00695C29"/>
    <w:rsid w:val="006A0EB7"/>
    <w:rsid w:val="006A4A33"/>
    <w:rsid w:val="006A646F"/>
    <w:rsid w:val="006B4E1F"/>
    <w:rsid w:val="006C002E"/>
    <w:rsid w:val="006C0FD7"/>
    <w:rsid w:val="006C19E7"/>
    <w:rsid w:val="006C2C4A"/>
    <w:rsid w:val="006D0756"/>
    <w:rsid w:val="006D3C1D"/>
    <w:rsid w:val="006D76ED"/>
    <w:rsid w:val="006F0711"/>
    <w:rsid w:val="006F6DA3"/>
    <w:rsid w:val="006F74FF"/>
    <w:rsid w:val="0070044D"/>
    <w:rsid w:val="00701656"/>
    <w:rsid w:val="00704421"/>
    <w:rsid w:val="0070505E"/>
    <w:rsid w:val="00714207"/>
    <w:rsid w:val="007144BC"/>
    <w:rsid w:val="007169BC"/>
    <w:rsid w:val="0071737C"/>
    <w:rsid w:val="00720B88"/>
    <w:rsid w:val="00722488"/>
    <w:rsid w:val="007238CB"/>
    <w:rsid w:val="007324F2"/>
    <w:rsid w:val="0073332B"/>
    <w:rsid w:val="00737AA2"/>
    <w:rsid w:val="007406B6"/>
    <w:rsid w:val="007473D5"/>
    <w:rsid w:val="00751557"/>
    <w:rsid w:val="0075568C"/>
    <w:rsid w:val="00762CA9"/>
    <w:rsid w:val="00762EB7"/>
    <w:rsid w:val="0076537A"/>
    <w:rsid w:val="00776F59"/>
    <w:rsid w:val="007774D4"/>
    <w:rsid w:val="00777A48"/>
    <w:rsid w:val="0078350E"/>
    <w:rsid w:val="00783A7D"/>
    <w:rsid w:val="00787222"/>
    <w:rsid w:val="00796191"/>
    <w:rsid w:val="007A1619"/>
    <w:rsid w:val="007A375A"/>
    <w:rsid w:val="007A579C"/>
    <w:rsid w:val="007A63AE"/>
    <w:rsid w:val="007B0B23"/>
    <w:rsid w:val="007B2C8C"/>
    <w:rsid w:val="007B2E92"/>
    <w:rsid w:val="007C1109"/>
    <w:rsid w:val="007C495B"/>
    <w:rsid w:val="007C4E93"/>
    <w:rsid w:val="007C57DB"/>
    <w:rsid w:val="007D2A46"/>
    <w:rsid w:val="007D3449"/>
    <w:rsid w:val="007D3DF7"/>
    <w:rsid w:val="007D57D2"/>
    <w:rsid w:val="007E032F"/>
    <w:rsid w:val="007E1454"/>
    <w:rsid w:val="007E7275"/>
    <w:rsid w:val="007F23BD"/>
    <w:rsid w:val="00800BC4"/>
    <w:rsid w:val="00810243"/>
    <w:rsid w:val="00816165"/>
    <w:rsid w:val="00816435"/>
    <w:rsid w:val="00826A47"/>
    <w:rsid w:val="00827A0A"/>
    <w:rsid w:val="00835B11"/>
    <w:rsid w:val="0084005E"/>
    <w:rsid w:val="00840717"/>
    <w:rsid w:val="00840BDF"/>
    <w:rsid w:val="00841505"/>
    <w:rsid w:val="0084446D"/>
    <w:rsid w:val="00845D89"/>
    <w:rsid w:val="00853406"/>
    <w:rsid w:val="008619C6"/>
    <w:rsid w:val="00861B6B"/>
    <w:rsid w:val="00871986"/>
    <w:rsid w:val="00871E76"/>
    <w:rsid w:val="00872F38"/>
    <w:rsid w:val="008735AA"/>
    <w:rsid w:val="00875065"/>
    <w:rsid w:val="00881026"/>
    <w:rsid w:val="008878B5"/>
    <w:rsid w:val="00894AAC"/>
    <w:rsid w:val="008A7AC4"/>
    <w:rsid w:val="008B4E62"/>
    <w:rsid w:val="008B5292"/>
    <w:rsid w:val="008B6778"/>
    <w:rsid w:val="008C1F46"/>
    <w:rsid w:val="008C36FC"/>
    <w:rsid w:val="008C456F"/>
    <w:rsid w:val="008C5A12"/>
    <w:rsid w:val="008D131F"/>
    <w:rsid w:val="008E2FCD"/>
    <w:rsid w:val="008E5F68"/>
    <w:rsid w:val="008E658E"/>
    <w:rsid w:val="008F1873"/>
    <w:rsid w:val="008F5DDE"/>
    <w:rsid w:val="00905733"/>
    <w:rsid w:val="009059E9"/>
    <w:rsid w:val="0091694F"/>
    <w:rsid w:val="00917787"/>
    <w:rsid w:val="00924495"/>
    <w:rsid w:val="0092526C"/>
    <w:rsid w:val="0093101C"/>
    <w:rsid w:val="00931A8A"/>
    <w:rsid w:val="0094390C"/>
    <w:rsid w:val="00943B6A"/>
    <w:rsid w:val="009449CB"/>
    <w:rsid w:val="00946211"/>
    <w:rsid w:val="009512E3"/>
    <w:rsid w:val="0095175E"/>
    <w:rsid w:val="00963950"/>
    <w:rsid w:val="00963AB6"/>
    <w:rsid w:val="009762DB"/>
    <w:rsid w:val="00980908"/>
    <w:rsid w:val="00987732"/>
    <w:rsid w:val="00987A2A"/>
    <w:rsid w:val="009949CC"/>
    <w:rsid w:val="009A0B21"/>
    <w:rsid w:val="009A43DF"/>
    <w:rsid w:val="009B00F8"/>
    <w:rsid w:val="009B20D7"/>
    <w:rsid w:val="009C0774"/>
    <w:rsid w:val="009D0620"/>
    <w:rsid w:val="009D34E2"/>
    <w:rsid w:val="009E0F71"/>
    <w:rsid w:val="009E7606"/>
    <w:rsid w:val="009F257E"/>
    <w:rsid w:val="009F3F5B"/>
    <w:rsid w:val="009F48E9"/>
    <w:rsid w:val="009F5D05"/>
    <w:rsid w:val="00A03C4C"/>
    <w:rsid w:val="00A219D1"/>
    <w:rsid w:val="00A255F7"/>
    <w:rsid w:val="00A25A42"/>
    <w:rsid w:val="00A27EA8"/>
    <w:rsid w:val="00A30187"/>
    <w:rsid w:val="00A329AC"/>
    <w:rsid w:val="00A32CE8"/>
    <w:rsid w:val="00A37681"/>
    <w:rsid w:val="00A43E82"/>
    <w:rsid w:val="00A4556A"/>
    <w:rsid w:val="00A50149"/>
    <w:rsid w:val="00A5195C"/>
    <w:rsid w:val="00A621C2"/>
    <w:rsid w:val="00A64F31"/>
    <w:rsid w:val="00A67E37"/>
    <w:rsid w:val="00A70785"/>
    <w:rsid w:val="00A724D1"/>
    <w:rsid w:val="00A77F60"/>
    <w:rsid w:val="00A84B61"/>
    <w:rsid w:val="00A8741C"/>
    <w:rsid w:val="00A95571"/>
    <w:rsid w:val="00A97458"/>
    <w:rsid w:val="00AA1E61"/>
    <w:rsid w:val="00AA4877"/>
    <w:rsid w:val="00AB69D9"/>
    <w:rsid w:val="00AC2561"/>
    <w:rsid w:val="00AC4F25"/>
    <w:rsid w:val="00AD3023"/>
    <w:rsid w:val="00AD42AA"/>
    <w:rsid w:val="00AD5E88"/>
    <w:rsid w:val="00AD6B9A"/>
    <w:rsid w:val="00AD7954"/>
    <w:rsid w:val="00AE31D8"/>
    <w:rsid w:val="00AE5340"/>
    <w:rsid w:val="00AF2196"/>
    <w:rsid w:val="00AF48E2"/>
    <w:rsid w:val="00AF4943"/>
    <w:rsid w:val="00AF7490"/>
    <w:rsid w:val="00B025A3"/>
    <w:rsid w:val="00B04374"/>
    <w:rsid w:val="00B047A5"/>
    <w:rsid w:val="00B0569D"/>
    <w:rsid w:val="00B104C6"/>
    <w:rsid w:val="00B108F1"/>
    <w:rsid w:val="00B10927"/>
    <w:rsid w:val="00B10D5C"/>
    <w:rsid w:val="00B12A75"/>
    <w:rsid w:val="00B17FEE"/>
    <w:rsid w:val="00B2696F"/>
    <w:rsid w:val="00B32A63"/>
    <w:rsid w:val="00B4038F"/>
    <w:rsid w:val="00B46DE2"/>
    <w:rsid w:val="00B53973"/>
    <w:rsid w:val="00B56186"/>
    <w:rsid w:val="00B669B0"/>
    <w:rsid w:val="00B66EFA"/>
    <w:rsid w:val="00B83E00"/>
    <w:rsid w:val="00B84E89"/>
    <w:rsid w:val="00B86C32"/>
    <w:rsid w:val="00B87389"/>
    <w:rsid w:val="00B9327C"/>
    <w:rsid w:val="00B9522D"/>
    <w:rsid w:val="00BB4398"/>
    <w:rsid w:val="00BB4613"/>
    <w:rsid w:val="00BC203D"/>
    <w:rsid w:val="00BC554D"/>
    <w:rsid w:val="00BC59EA"/>
    <w:rsid w:val="00BC5D99"/>
    <w:rsid w:val="00BD1C1C"/>
    <w:rsid w:val="00BD4F65"/>
    <w:rsid w:val="00BD718F"/>
    <w:rsid w:val="00BE014B"/>
    <w:rsid w:val="00BE17A7"/>
    <w:rsid w:val="00BE3456"/>
    <w:rsid w:val="00BE67D9"/>
    <w:rsid w:val="00BE7957"/>
    <w:rsid w:val="00BF25F0"/>
    <w:rsid w:val="00BF35ED"/>
    <w:rsid w:val="00BF7232"/>
    <w:rsid w:val="00C05EC2"/>
    <w:rsid w:val="00C07277"/>
    <w:rsid w:val="00C07681"/>
    <w:rsid w:val="00C10350"/>
    <w:rsid w:val="00C10C01"/>
    <w:rsid w:val="00C10EBF"/>
    <w:rsid w:val="00C160CA"/>
    <w:rsid w:val="00C232DF"/>
    <w:rsid w:val="00C23588"/>
    <w:rsid w:val="00C24AC2"/>
    <w:rsid w:val="00C2587C"/>
    <w:rsid w:val="00C3390D"/>
    <w:rsid w:val="00C34805"/>
    <w:rsid w:val="00C416FA"/>
    <w:rsid w:val="00C5122C"/>
    <w:rsid w:val="00C5304E"/>
    <w:rsid w:val="00C534C9"/>
    <w:rsid w:val="00C546F8"/>
    <w:rsid w:val="00C666C6"/>
    <w:rsid w:val="00C7321D"/>
    <w:rsid w:val="00C73C10"/>
    <w:rsid w:val="00C74BC2"/>
    <w:rsid w:val="00C74C37"/>
    <w:rsid w:val="00C83AF1"/>
    <w:rsid w:val="00C83B7A"/>
    <w:rsid w:val="00C85CD7"/>
    <w:rsid w:val="00C85EEC"/>
    <w:rsid w:val="00C924DF"/>
    <w:rsid w:val="00C94F35"/>
    <w:rsid w:val="00C96ACC"/>
    <w:rsid w:val="00CA544F"/>
    <w:rsid w:val="00CB0107"/>
    <w:rsid w:val="00CC0242"/>
    <w:rsid w:val="00CC232E"/>
    <w:rsid w:val="00CD0422"/>
    <w:rsid w:val="00CD425D"/>
    <w:rsid w:val="00CD4885"/>
    <w:rsid w:val="00CD717F"/>
    <w:rsid w:val="00CE1447"/>
    <w:rsid w:val="00CE361F"/>
    <w:rsid w:val="00CE6287"/>
    <w:rsid w:val="00CE7419"/>
    <w:rsid w:val="00CF597A"/>
    <w:rsid w:val="00CF6C6E"/>
    <w:rsid w:val="00D02399"/>
    <w:rsid w:val="00D07FAF"/>
    <w:rsid w:val="00D1193C"/>
    <w:rsid w:val="00D13647"/>
    <w:rsid w:val="00D14386"/>
    <w:rsid w:val="00D14BB3"/>
    <w:rsid w:val="00D2016C"/>
    <w:rsid w:val="00D2022A"/>
    <w:rsid w:val="00D20DC8"/>
    <w:rsid w:val="00D2221A"/>
    <w:rsid w:val="00D229AF"/>
    <w:rsid w:val="00D23924"/>
    <w:rsid w:val="00D30103"/>
    <w:rsid w:val="00D34EEA"/>
    <w:rsid w:val="00D3681C"/>
    <w:rsid w:val="00D419A7"/>
    <w:rsid w:val="00D46B63"/>
    <w:rsid w:val="00D47B18"/>
    <w:rsid w:val="00D47B36"/>
    <w:rsid w:val="00D53298"/>
    <w:rsid w:val="00D53B74"/>
    <w:rsid w:val="00D56D55"/>
    <w:rsid w:val="00D574D7"/>
    <w:rsid w:val="00D61FB9"/>
    <w:rsid w:val="00D63CC8"/>
    <w:rsid w:val="00D70901"/>
    <w:rsid w:val="00D71A4D"/>
    <w:rsid w:val="00D7530C"/>
    <w:rsid w:val="00D77F8E"/>
    <w:rsid w:val="00D8007C"/>
    <w:rsid w:val="00D8089E"/>
    <w:rsid w:val="00D85502"/>
    <w:rsid w:val="00D877B1"/>
    <w:rsid w:val="00DA1997"/>
    <w:rsid w:val="00DA269C"/>
    <w:rsid w:val="00DA35DA"/>
    <w:rsid w:val="00DA368E"/>
    <w:rsid w:val="00DA3A0C"/>
    <w:rsid w:val="00DA7332"/>
    <w:rsid w:val="00DB0573"/>
    <w:rsid w:val="00DB070F"/>
    <w:rsid w:val="00DB0C67"/>
    <w:rsid w:val="00DB2E7B"/>
    <w:rsid w:val="00DB36C7"/>
    <w:rsid w:val="00DB45F4"/>
    <w:rsid w:val="00DB4CD9"/>
    <w:rsid w:val="00DC52D2"/>
    <w:rsid w:val="00DC58BA"/>
    <w:rsid w:val="00DD240C"/>
    <w:rsid w:val="00DD3A43"/>
    <w:rsid w:val="00DE1628"/>
    <w:rsid w:val="00DE57E9"/>
    <w:rsid w:val="00DF178E"/>
    <w:rsid w:val="00DF6CFA"/>
    <w:rsid w:val="00E07817"/>
    <w:rsid w:val="00E104DF"/>
    <w:rsid w:val="00E20CA9"/>
    <w:rsid w:val="00E2427D"/>
    <w:rsid w:val="00E24485"/>
    <w:rsid w:val="00E24E37"/>
    <w:rsid w:val="00E25920"/>
    <w:rsid w:val="00E2630D"/>
    <w:rsid w:val="00E2644D"/>
    <w:rsid w:val="00E27541"/>
    <w:rsid w:val="00E30121"/>
    <w:rsid w:val="00E328E6"/>
    <w:rsid w:val="00E34DBD"/>
    <w:rsid w:val="00E35E61"/>
    <w:rsid w:val="00E36DAB"/>
    <w:rsid w:val="00E46735"/>
    <w:rsid w:val="00E46A4F"/>
    <w:rsid w:val="00E47186"/>
    <w:rsid w:val="00E508C6"/>
    <w:rsid w:val="00E5637E"/>
    <w:rsid w:val="00E568DB"/>
    <w:rsid w:val="00E5763B"/>
    <w:rsid w:val="00E6092D"/>
    <w:rsid w:val="00E7092F"/>
    <w:rsid w:val="00E71D5F"/>
    <w:rsid w:val="00E72B1E"/>
    <w:rsid w:val="00E77789"/>
    <w:rsid w:val="00E944A4"/>
    <w:rsid w:val="00E96663"/>
    <w:rsid w:val="00EA02C3"/>
    <w:rsid w:val="00EA03A2"/>
    <w:rsid w:val="00EA2BCD"/>
    <w:rsid w:val="00EA43FF"/>
    <w:rsid w:val="00EA44FB"/>
    <w:rsid w:val="00EA4927"/>
    <w:rsid w:val="00EA635A"/>
    <w:rsid w:val="00EA6EDD"/>
    <w:rsid w:val="00EB097C"/>
    <w:rsid w:val="00EB0C3E"/>
    <w:rsid w:val="00EB2A5C"/>
    <w:rsid w:val="00EC2551"/>
    <w:rsid w:val="00EC3F78"/>
    <w:rsid w:val="00EC4D2D"/>
    <w:rsid w:val="00ED0D64"/>
    <w:rsid w:val="00ED3222"/>
    <w:rsid w:val="00ED4679"/>
    <w:rsid w:val="00EE1128"/>
    <w:rsid w:val="00EE2F2B"/>
    <w:rsid w:val="00EE34AF"/>
    <w:rsid w:val="00EE3F1E"/>
    <w:rsid w:val="00EF0B98"/>
    <w:rsid w:val="00EF3815"/>
    <w:rsid w:val="00EF3FBE"/>
    <w:rsid w:val="00F03BA0"/>
    <w:rsid w:val="00F070B9"/>
    <w:rsid w:val="00F204C5"/>
    <w:rsid w:val="00F340F8"/>
    <w:rsid w:val="00F363ED"/>
    <w:rsid w:val="00F40F2E"/>
    <w:rsid w:val="00F47593"/>
    <w:rsid w:val="00F53F4E"/>
    <w:rsid w:val="00F600CF"/>
    <w:rsid w:val="00F615D6"/>
    <w:rsid w:val="00F640F8"/>
    <w:rsid w:val="00F71FBB"/>
    <w:rsid w:val="00F849F0"/>
    <w:rsid w:val="00F877B4"/>
    <w:rsid w:val="00F9611F"/>
    <w:rsid w:val="00F97161"/>
    <w:rsid w:val="00FA040C"/>
    <w:rsid w:val="00FA2DE3"/>
    <w:rsid w:val="00FA3C8D"/>
    <w:rsid w:val="00FA606B"/>
    <w:rsid w:val="00FB5B27"/>
    <w:rsid w:val="00FC50F3"/>
    <w:rsid w:val="00FC5614"/>
    <w:rsid w:val="00FD4C5F"/>
    <w:rsid w:val="00FE1877"/>
    <w:rsid w:val="00FF0355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C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CD7"/>
    <w:rPr>
      <w:b/>
      <w:bCs/>
      <w:lang w:eastAsia="en-US"/>
    </w:rPr>
  </w:style>
  <w:style w:type="paragraph" w:styleId="Revision">
    <w:name w:val="Revision"/>
    <w:hidden/>
    <w:uiPriority w:val="99"/>
    <w:semiHidden/>
    <w:rsid w:val="00553CC6"/>
    <w:rPr>
      <w:sz w:val="24"/>
      <w:szCs w:val="24"/>
      <w:lang w:eastAsia="en-US"/>
    </w:rPr>
  </w:style>
  <w:style w:type="paragraph" w:customStyle="1" w:styleId="pf0">
    <w:name w:val="pf0"/>
    <w:basedOn w:val="Normal"/>
    <w:rsid w:val="00443B3E"/>
    <w:pPr>
      <w:spacing w:before="100" w:beforeAutospacing="1" w:after="100" w:afterAutospacing="1"/>
    </w:pPr>
    <w:rPr>
      <w:lang w:eastAsia="en-CA"/>
    </w:rPr>
  </w:style>
  <w:style w:type="character" w:customStyle="1" w:styleId="cf01">
    <w:name w:val="cf01"/>
    <w:basedOn w:val="DefaultParagraphFont"/>
    <w:rsid w:val="00443B3E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D4A40"/>
    <w:pPr>
      <w:spacing w:before="100" w:beforeAutospacing="1" w:after="100" w:afterAutospacing="1"/>
      <w:ind w:left="360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A27E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90E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so.ca/services-au-public/trouver-un-avocat-ou-un-parajuriste/service-de-reference-du-barre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ontario.ca/fr/page/centres-dinformation-sur-le-droit-de-la-famille" TargetMode="External"/><Relationship Id="rId17" Type="http://schemas.openxmlformats.org/officeDocument/2006/relationships/hyperlink" Target="https://www.probonostudents.ca/family-justice-cent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familylawlss.ca/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justicenet.ca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legalaid.on.ca/fr/services/affaires-de-droit-de-la-famille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13D9C58F8BC4EBCBE3DB1D9BA3AF9" ma:contentTypeVersion="25" ma:contentTypeDescription="Crée un document." ma:contentTypeScope="" ma:versionID="283855c9ce919bf692ef03f5c1b42954">
  <xsd:schema xmlns:xsd="http://www.w3.org/2001/XMLSchema" xmlns:xs="http://www.w3.org/2001/XMLSchema" xmlns:p="http://schemas.microsoft.com/office/2006/metadata/properties" xmlns:ns2="f8c481da-3d26-4cc3-87cc-6b90fe27a6e8" xmlns:ns3="c7209375-9aee-49b8-8664-1e6576bd841e" targetNamespace="http://schemas.microsoft.com/office/2006/metadata/properties" ma:root="true" ma:fieldsID="8b19c91494cffdeaf2929e081ee72172" ns2:_="" ns3:_="">
    <xsd:import namespace="f8c481da-3d26-4cc3-87cc-6b90fe27a6e8"/>
    <xsd:import namespace="c7209375-9aee-49b8-8664-1e6576bd8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Emplacement" minOccurs="0"/>
                <xsd:element ref="ns2:e497acef-baf5-4676-8a02-09b85ca7119cCountryOrRegion" minOccurs="0"/>
                <xsd:element ref="ns2:e497acef-baf5-4676-8a02-09b85ca7119cState" minOccurs="0"/>
                <xsd:element ref="ns2:e497acef-baf5-4676-8a02-09b85ca7119cCity" minOccurs="0"/>
                <xsd:element ref="ns2:e497acef-baf5-4676-8a02-09b85ca7119cPostalCode" minOccurs="0"/>
                <xsd:element ref="ns2:e497acef-baf5-4676-8a02-09b85ca7119cStreet" minOccurs="0"/>
                <xsd:element ref="ns2:e497acef-baf5-4676-8a02-09b85ca7119cGeoLoc" minOccurs="0"/>
                <xsd:element ref="ns2:e497acef-baf5-4676-8a02-09b85ca7119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81da-3d26-4cc3-87cc-6b90fe27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489762-de54-417b-aa3d-8bc484f7f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placement" ma:index="23" nillable="true" ma:displayName="Emplacement" ma:format="Dropdown" ma:internalName="Emplacement">
      <xsd:simpleType>
        <xsd:restriction base="dms:Unknown"/>
      </xsd:simpleType>
    </xsd:element>
    <xsd:element name="e497acef-baf5-4676-8a02-09b85ca7119cCountryOrRegion" ma:index="24" nillable="true" ma:displayName="Emplacement : Pays/région" ma:internalName="CountryOrRegion" ma:readOnly="true">
      <xsd:simpleType>
        <xsd:restriction base="dms:Text"/>
      </xsd:simpleType>
    </xsd:element>
    <xsd:element name="e497acef-baf5-4676-8a02-09b85ca7119cState" ma:index="25" nillable="true" ma:displayName="Emplacement : État" ma:internalName="State" ma:readOnly="true">
      <xsd:simpleType>
        <xsd:restriction base="dms:Text"/>
      </xsd:simpleType>
    </xsd:element>
    <xsd:element name="e497acef-baf5-4676-8a02-09b85ca7119cCity" ma:index="26" nillable="true" ma:displayName="Emplacement : Ville" ma:internalName="City" ma:readOnly="true">
      <xsd:simpleType>
        <xsd:restriction base="dms:Text"/>
      </xsd:simpleType>
    </xsd:element>
    <xsd:element name="e497acef-baf5-4676-8a02-09b85ca7119cPostalCode" ma:index="27" nillable="true" ma:displayName="Emplacement : Code postal" ma:internalName="PostalCode" ma:readOnly="true">
      <xsd:simpleType>
        <xsd:restriction base="dms:Text"/>
      </xsd:simpleType>
    </xsd:element>
    <xsd:element name="e497acef-baf5-4676-8a02-09b85ca7119cStreet" ma:index="28" nillable="true" ma:displayName="Emplacement : Rue" ma:internalName="Street" ma:readOnly="true">
      <xsd:simpleType>
        <xsd:restriction base="dms:Text"/>
      </xsd:simpleType>
    </xsd:element>
    <xsd:element name="e497acef-baf5-4676-8a02-09b85ca7119cGeoLoc" ma:index="29" nillable="true" ma:displayName="Emplacement : Coordonnées" ma:internalName="GeoLoc" ma:readOnly="true">
      <xsd:simpleType>
        <xsd:restriction base="dms:Unknown"/>
      </xsd:simpleType>
    </xsd:element>
    <xsd:element name="e497acef-baf5-4676-8a02-09b85ca7119cDispName" ma:index="30" nillable="true" ma:displayName="Emplacement : nom" ma:internalName="DispNam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09375-9aee-49b8-8664-1e6576bd8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a76811-9311-4ed1-bdd6-0b9a7aab69cf}" ma:internalName="TaxCatchAll" ma:showField="CatchAllData" ma:web="c7209375-9aee-49b8-8664-1e6576bd8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09375-9aee-49b8-8664-1e6576bd841e" xsi:nil="true"/>
    <lcf76f155ced4ddcb4097134ff3c332f xmlns="f8c481da-3d26-4cc3-87cc-6b90fe27a6e8">
      <Terms xmlns="http://schemas.microsoft.com/office/infopath/2007/PartnerControls"/>
    </lcf76f155ced4ddcb4097134ff3c332f>
    <Emplacement xmlns="f8c481da-3d26-4cc3-87cc-6b90fe27a6e8" xsi:nil="true"/>
  </documentManagement>
</p:properties>
</file>

<file path=customXml/itemProps1.xml><?xml version="1.0" encoding="utf-8"?>
<ds:datastoreItem xmlns:ds="http://schemas.openxmlformats.org/officeDocument/2006/customXml" ds:itemID="{60122503-9E82-4062-8620-8E0557E50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F54F-370B-4EAD-866F-5F1FEC57B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81da-3d26-4cc3-87cc-6b90fe27a6e8"/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696D8-004F-4B04-BF3B-CCD6913A9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9020B-34E8-46F3-9F68-989BDF0BE926}">
  <ds:schemaRefs>
    <ds:schemaRef ds:uri="c7209375-9aee-49b8-8664-1e6576bd841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8c481da-3d26-4cc3-87cc-6b90fe27a6e8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1876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FLR 43</vt:lpstr>
      <vt:lpstr>Form 43</vt:lpstr>
    </vt:vector>
  </TitlesOfParts>
  <Manager/>
  <Company>MAG</Company>
  <LinksUpToDate>false</LinksUpToDate>
  <CharactersWithSpaces>12550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43</dc:title>
  <dc:subject>Formule 43 : Demande d’audience de règlement judiciaire exécutoire des différends et consentement</dc:subject>
  <dc:creator>Rottman, M.</dc:creator>
  <cp:keywords/>
  <dc:description/>
  <cp:lastModifiedBy>Rottman, Mike (MAG)</cp:lastModifiedBy>
  <cp:revision>4</cp:revision>
  <cp:lastPrinted>2023-05-29T16:22:00Z</cp:lastPrinted>
  <dcterms:created xsi:type="dcterms:W3CDTF">2024-10-28T19:41:00Z</dcterms:created>
  <dcterms:modified xsi:type="dcterms:W3CDTF">2025-01-23T15:45:00Z</dcterms:modified>
  <cp:category>Cour de la famille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0x01010012A13D9C58F8BC4EBCBE3DB1D9BA3AF9</vt:lpwstr>
  </property>
</Properties>
</file>