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960E8" w14:textId="5E7F2EF2" w:rsidR="00D13013" w:rsidRPr="00D13013" w:rsidRDefault="00D13013" w:rsidP="00D13013">
      <w:pPr>
        <w:pStyle w:val="form-f"/>
        <w:spacing w:line="240" w:lineRule="auto"/>
        <w:jc w:val="right"/>
        <w:rPr>
          <w:caps w:val="0"/>
          <w:sz w:val="24"/>
          <w:szCs w:val="24"/>
        </w:rPr>
      </w:pPr>
      <w:r w:rsidRPr="00D13013">
        <w:rPr>
          <w:i/>
          <w:iCs/>
          <w:caps w:val="0"/>
          <w:sz w:val="24"/>
          <w:szCs w:val="24"/>
        </w:rPr>
        <w:t>(N</w:t>
      </w:r>
      <w:r w:rsidRPr="00D13013">
        <w:rPr>
          <w:i/>
          <w:iCs/>
          <w:caps w:val="0"/>
          <w:sz w:val="24"/>
          <w:szCs w:val="24"/>
        </w:rPr>
        <w:t>˚</w:t>
      </w:r>
      <w:r w:rsidRPr="00D13013">
        <w:rPr>
          <w:i/>
          <w:iCs/>
          <w:caps w:val="0"/>
          <w:sz w:val="24"/>
          <w:szCs w:val="24"/>
        </w:rPr>
        <w:t xml:space="preserve"> de dossier de la Cour)</w:t>
      </w:r>
      <w:r>
        <w:rPr>
          <w:caps w:val="0"/>
          <w:sz w:val="24"/>
          <w:szCs w:val="24"/>
        </w:rPr>
        <w:t xml:space="preserve"> ……………………</w:t>
      </w:r>
    </w:p>
    <w:p w14:paraId="24BAF13D" w14:textId="77777777" w:rsidR="00D13013" w:rsidRDefault="00D13013" w:rsidP="004935D4">
      <w:pPr>
        <w:pStyle w:val="form-f"/>
        <w:spacing w:line="240" w:lineRule="auto"/>
        <w:rPr>
          <w:sz w:val="24"/>
          <w:szCs w:val="24"/>
        </w:rPr>
      </w:pPr>
    </w:p>
    <w:p w14:paraId="05650868" w14:textId="5C07725B" w:rsidR="00E47711" w:rsidRPr="004935D4" w:rsidRDefault="00E47711" w:rsidP="004935D4">
      <w:pPr>
        <w:pStyle w:val="form-f"/>
        <w:spacing w:line="240" w:lineRule="auto"/>
        <w:rPr>
          <w:sz w:val="24"/>
          <w:szCs w:val="24"/>
        </w:rPr>
      </w:pPr>
      <w:r w:rsidRPr="004935D4">
        <w:rPr>
          <w:sz w:val="24"/>
          <w:szCs w:val="24"/>
        </w:rPr>
        <w:t>Formule 74.50</w:t>
      </w:r>
    </w:p>
    <w:p w14:paraId="10002F76" w14:textId="77777777" w:rsidR="00E47711" w:rsidRPr="004935D4" w:rsidRDefault="00E47711" w:rsidP="004935D4">
      <w:pPr>
        <w:pStyle w:val="act-f"/>
        <w:spacing w:line="240" w:lineRule="auto"/>
        <w:rPr>
          <w:sz w:val="24"/>
          <w:szCs w:val="24"/>
        </w:rPr>
      </w:pPr>
      <w:r w:rsidRPr="004935D4">
        <w:rPr>
          <w:sz w:val="24"/>
          <w:szCs w:val="24"/>
        </w:rPr>
        <w:t>Loi sur les tribunaux judiciaires</w:t>
      </w:r>
    </w:p>
    <w:p w14:paraId="722985C0" w14:textId="77777777" w:rsidR="00E47711" w:rsidRPr="004935D4" w:rsidRDefault="00E47711" w:rsidP="004935D4">
      <w:pPr>
        <w:pStyle w:val="subject-f"/>
        <w:spacing w:line="240" w:lineRule="auto"/>
        <w:rPr>
          <w:sz w:val="24"/>
          <w:szCs w:val="24"/>
        </w:rPr>
      </w:pPr>
      <w:r w:rsidRPr="004935D4">
        <w:rPr>
          <w:sz w:val="24"/>
          <w:szCs w:val="24"/>
        </w:rPr>
        <w:t>jugement d’approbation des comptes en l’absence de contestation</w:t>
      </w:r>
    </w:p>
    <w:p w14:paraId="3DFD0652" w14:textId="77777777" w:rsidR="00E47711" w:rsidRPr="004935D4" w:rsidRDefault="00E47711" w:rsidP="004935D4">
      <w:pPr>
        <w:pStyle w:val="zheadingx-f"/>
        <w:spacing w:before="120" w:line="240" w:lineRule="auto"/>
        <w:rPr>
          <w:i/>
          <w:sz w:val="24"/>
          <w:szCs w:val="24"/>
        </w:rPr>
      </w:pPr>
      <w:r w:rsidRPr="004935D4">
        <w:rPr>
          <w:i/>
          <w:sz w:val="24"/>
          <w:szCs w:val="24"/>
        </w:rPr>
        <w:t>(</w:t>
      </w:r>
      <w:r w:rsidRPr="004935D4">
        <w:rPr>
          <w:i/>
          <w:caps w:val="0"/>
          <w:sz w:val="24"/>
          <w:szCs w:val="24"/>
        </w:rPr>
        <w:t xml:space="preserve">titre conforme à la formule </w:t>
      </w:r>
      <w:r w:rsidRPr="004935D4">
        <w:rPr>
          <w:i/>
          <w:sz w:val="24"/>
          <w:szCs w:val="24"/>
        </w:rPr>
        <w:t>59B)</w:t>
      </w:r>
    </w:p>
    <w:p w14:paraId="2EE83D19" w14:textId="77777777" w:rsidR="00E47711" w:rsidRPr="004935D4" w:rsidRDefault="00E47711" w:rsidP="004935D4">
      <w:pPr>
        <w:pStyle w:val="zparawtab-f"/>
        <w:tabs>
          <w:tab w:val="left" w:pos="239"/>
          <w:tab w:val="left" w:pos="2869"/>
          <w:tab w:val="left" w:pos="5978"/>
        </w:tabs>
        <w:spacing w:line="240" w:lineRule="auto"/>
        <w:jc w:val="left"/>
        <w:rPr>
          <w:sz w:val="24"/>
          <w:szCs w:val="24"/>
        </w:rPr>
      </w:pPr>
      <w:r w:rsidRPr="004935D4">
        <w:rPr>
          <w:sz w:val="24"/>
          <w:szCs w:val="24"/>
        </w:rPr>
        <w:tab/>
      </w:r>
      <w:r w:rsidRPr="004935D4">
        <w:rPr>
          <w:sz w:val="24"/>
          <w:szCs w:val="24"/>
        </w:rPr>
        <w:tab/>
        <w:t xml:space="preserve">SUCCESSION DE FEU </w:t>
      </w:r>
      <w:r w:rsidRPr="004935D4">
        <w:rPr>
          <w:i/>
          <w:sz w:val="24"/>
          <w:szCs w:val="24"/>
        </w:rPr>
        <w:t>(inscrire le nom)</w:t>
      </w:r>
      <w:r w:rsidRPr="004935D4">
        <w:rPr>
          <w:sz w:val="24"/>
          <w:szCs w:val="24"/>
        </w:rPr>
        <w:t>.</w:t>
      </w:r>
    </w:p>
    <w:p w14:paraId="1E7CC299" w14:textId="5AD98964" w:rsidR="00E47711" w:rsidRPr="004935D4" w:rsidRDefault="00E47711" w:rsidP="002270AB">
      <w:pPr>
        <w:pStyle w:val="zheadingx-f"/>
        <w:spacing w:before="240" w:after="240" w:line="240" w:lineRule="auto"/>
        <w:rPr>
          <w:sz w:val="24"/>
          <w:szCs w:val="24"/>
        </w:rPr>
      </w:pPr>
      <w:r w:rsidRPr="004935D4">
        <w:rPr>
          <w:sz w:val="24"/>
          <w:szCs w:val="24"/>
        </w:rPr>
        <w:t>jugement d’approbation des comptes</w:t>
      </w:r>
      <w:r w:rsidR="002270AB">
        <w:rPr>
          <w:sz w:val="24"/>
          <w:szCs w:val="24"/>
        </w:rPr>
        <w:t xml:space="preserve"> </w:t>
      </w:r>
      <w:r w:rsidR="002270AB" w:rsidRPr="004935D4">
        <w:rPr>
          <w:sz w:val="24"/>
          <w:szCs w:val="24"/>
        </w:rPr>
        <w:t>en l’absence de contestation</w:t>
      </w:r>
    </w:p>
    <w:p w14:paraId="33422B3E" w14:textId="77777777" w:rsidR="00E47711" w:rsidRPr="004935D4" w:rsidRDefault="00E47711" w:rsidP="004935D4">
      <w:pPr>
        <w:pStyle w:val="zparanoindt-f"/>
        <w:spacing w:line="240" w:lineRule="auto"/>
        <w:rPr>
          <w:sz w:val="24"/>
          <w:szCs w:val="24"/>
        </w:rPr>
      </w:pPr>
      <w:r w:rsidRPr="004935D4">
        <w:rPr>
          <w:sz w:val="24"/>
          <w:szCs w:val="24"/>
        </w:rPr>
        <w:t xml:space="preserve">LA REQUÊTE EN APPROBATION DES COMPTES a été lue le </w:t>
      </w:r>
      <w:r w:rsidRPr="004935D4">
        <w:rPr>
          <w:i/>
          <w:iCs/>
          <w:sz w:val="24"/>
          <w:szCs w:val="24"/>
        </w:rPr>
        <w:t>(date)</w:t>
      </w:r>
      <w:r w:rsidRPr="004935D4">
        <w:rPr>
          <w:sz w:val="24"/>
          <w:szCs w:val="24"/>
        </w:rPr>
        <w:t xml:space="preserve">, à </w:t>
      </w:r>
      <w:r w:rsidRPr="004935D4">
        <w:rPr>
          <w:i/>
          <w:iCs/>
          <w:sz w:val="24"/>
          <w:szCs w:val="24"/>
        </w:rPr>
        <w:t>(lieu)</w:t>
      </w:r>
      <w:r w:rsidRPr="004935D4">
        <w:rPr>
          <w:sz w:val="24"/>
          <w:szCs w:val="24"/>
        </w:rPr>
        <w:t>.</w:t>
      </w:r>
    </w:p>
    <w:p w14:paraId="0C81C431" w14:textId="77777777" w:rsidR="00E47711" w:rsidRPr="004935D4" w:rsidRDefault="00E47711" w:rsidP="004935D4">
      <w:pPr>
        <w:pStyle w:val="zparanoindt-f"/>
        <w:spacing w:line="240" w:lineRule="auto"/>
        <w:rPr>
          <w:sz w:val="24"/>
          <w:szCs w:val="24"/>
        </w:rPr>
      </w:pPr>
      <w:r w:rsidRPr="004935D4">
        <w:rPr>
          <w:sz w:val="24"/>
          <w:szCs w:val="24"/>
        </w:rPr>
        <w:t xml:space="preserve">APRÈS AVOIR LU L’AVIS DE REQUÊTE EN APPROBATION DES COMPTES, </w:t>
      </w:r>
      <w:r w:rsidR="00227749" w:rsidRPr="00293034">
        <w:rPr>
          <w:i/>
          <w:iCs/>
          <w:sz w:val="24"/>
          <w:szCs w:val="24"/>
        </w:rPr>
        <w:t>(</w:t>
      </w:r>
      <w:r w:rsidR="00E75F1E">
        <w:rPr>
          <w:i/>
          <w:iCs/>
          <w:sz w:val="24"/>
          <w:szCs w:val="24"/>
        </w:rPr>
        <w:t xml:space="preserve">inscrire </w:t>
      </w:r>
      <w:r w:rsidR="00D96783">
        <w:rPr>
          <w:i/>
          <w:iCs/>
          <w:sz w:val="24"/>
          <w:szCs w:val="24"/>
        </w:rPr>
        <w:t>l’affidavit de signification ou le certificat de signification de l’avocat</w:t>
      </w:r>
      <w:r w:rsidR="00227749" w:rsidRPr="00293034">
        <w:rPr>
          <w:i/>
          <w:iCs/>
          <w:sz w:val="24"/>
          <w:szCs w:val="24"/>
        </w:rPr>
        <w:t>)</w:t>
      </w:r>
      <w:r w:rsidRPr="004935D4">
        <w:rPr>
          <w:sz w:val="24"/>
          <w:szCs w:val="24"/>
        </w:rPr>
        <w:t xml:space="preserve"> et l’affidavit à l’appui d’un jug</w:t>
      </w:r>
      <w:r w:rsidRPr="004935D4">
        <w:rPr>
          <w:sz w:val="24"/>
          <w:szCs w:val="24"/>
        </w:rPr>
        <w:t>e</w:t>
      </w:r>
      <w:r w:rsidRPr="004935D4">
        <w:rPr>
          <w:sz w:val="24"/>
          <w:szCs w:val="24"/>
        </w:rPr>
        <w:t>ment d’approbation des comptes en l’absence de contestation, tels qu’ils ont été déposés, et comme il n’y a pas d’opposition aux comptes ni à la rémunération demandée par le fiduciaire de la succession,</w:t>
      </w:r>
    </w:p>
    <w:p w14:paraId="69503708" w14:textId="77777777" w:rsidR="00E47711" w:rsidRPr="004935D4" w:rsidRDefault="00E47711" w:rsidP="004935D4">
      <w:pPr>
        <w:pStyle w:val="zparawtab-f"/>
        <w:tabs>
          <w:tab w:val="left" w:pos="717"/>
        </w:tabs>
        <w:spacing w:line="240" w:lineRule="auto"/>
        <w:rPr>
          <w:sz w:val="24"/>
          <w:szCs w:val="24"/>
        </w:rPr>
      </w:pPr>
      <w:r w:rsidRPr="004935D4">
        <w:rPr>
          <w:sz w:val="24"/>
          <w:szCs w:val="24"/>
        </w:rPr>
        <w:t>1.</w:t>
      </w:r>
      <w:r w:rsidRPr="004935D4">
        <w:rPr>
          <w:sz w:val="24"/>
          <w:szCs w:val="24"/>
        </w:rPr>
        <w:tab/>
      </w:r>
      <w:r w:rsidRPr="004935D4">
        <w:rPr>
          <w:sz w:val="24"/>
          <w:szCs w:val="24"/>
        </w:rPr>
        <w:tab/>
        <w:t xml:space="preserve">LE TRIBUNAL DÉCLARE que les comptes de la succession, que le requérant a déposés pour la période allant du </w:t>
      </w:r>
      <w:r w:rsidRPr="004935D4">
        <w:rPr>
          <w:i/>
          <w:sz w:val="24"/>
          <w:szCs w:val="24"/>
        </w:rPr>
        <w:t>(date)</w:t>
      </w:r>
      <w:r w:rsidRPr="004935D4">
        <w:rPr>
          <w:sz w:val="24"/>
          <w:szCs w:val="24"/>
        </w:rPr>
        <w:t xml:space="preserve"> au </w:t>
      </w:r>
      <w:r w:rsidRPr="004935D4">
        <w:rPr>
          <w:i/>
          <w:sz w:val="24"/>
          <w:szCs w:val="24"/>
        </w:rPr>
        <w:t>(date)</w:t>
      </w:r>
      <w:r w:rsidRPr="004935D4">
        <w:rPr>
          <w:sz w:val="24"/>
          <w:szCs w:val="24"/>
        </w:rPr>
        <w:t>, sont par la présente approuvés.</w:t>
      </w:r>
    </w:p>
    <w:p w14:paraId="455C26B1" w14:textId="77777777" w:rsidR="00E47711" w:rsidRPr="004935D4" w:rsidRDefault="00E47711" w:rsidP="004935D4">
      <w:pPr>
        <w:pStyle w:val="zparawtab-f"/>
        <w:spacing w:line="240" w:lineRule="auto"/>
        <w:rPr>
          <w:sz w:val="24"/>
          <w:szCs w:val="24"/>
        </w:rPr>
      </w:pPr>
      <w:r w:rsidRPr="004935D4">
        <w:rPr>
          <w:sz w:val="24"/>
          <w:szCs w:val="24"/>
        </w:rPr>
        <w:t>2.</w:t>
      </w:r>
      <w:r w:rsidRPr="004935D4">
        <w:rPr>
          <w:sz w:val="24"/>
          <w:szCs w:val="24"/>
        </w:rPr>
        <w:tab/>
      </w:r>
      <w:r w:rsidRPr="004935D4">
        <w:rPr>
          <w:sz w:val="24"/>
          <w:szCs w:val="24"/>
        </w:rPr>
        <w:tab/>
        <w:t>LE TRIBUNAL DÉCLARE que les rentrées et les sorties de fonds du compte capital du requérant pour la période visée sont les suivantes :</w:t>
      </w:r>
    </w:p>
    <w:p w14:paraId="7B4526A5" w14:textId="77777777" w:rsidR="00E47711" w:rsidRPr="004935D4" w:rsidRDefault="00E47711" w:rsidP="004935D4">
      <w:pPr>
        <w:rPr>
          <w:snapToGrid w:val="0"/>
          <w:lang w:val="fr-CA"/>
        </w:rPr>
      </w:pPr>
    </w:p>
    <w:tbl>
      <w:tblPr>
        <w:tblW w:w="0" w:type="auto"/>
        <w:tblInd w:w="60" w:type="dxa"/>
        <w:tblLayout w:type="fixed"/>
        <w:tblCellMar>
          <w:left w:w="60" w:type="dxa"/>
          <w:right w:w="60" w:type="dxa"/>
        </w:tblCellMar>
        <w:tblLook w:val="0000" w:firstRow="0" w:lastRow="0" w:firstColumn="0" w:lastColumn="0" w:noHBand="0" w:noVBand="0"/>
      </w:tblPr>
      <w:tblGrid>
        <w:gridCol w:w="4113"/>
        <w:gridCol w:w="2205"/>
        <w:gridCol w:w="3007"/>
      </w:tblGrid>
      <w:tr w:rsidR="00E47711" w:rsidRPr="004935D4" w14:paraId="159828F9" w14:textId="77777777" w:rsidTr="004935D4">
        <w:tblPrEx>
          <w:tblCellMar>
            <w:top w:w="0" w:type="dxa"/>
            <w:bottom w:w="0" w:type="dxa"/>
          </w:tblCellMar>
        </w:tblPrEx>
        <w:tc>
          <w:tcPr>
            <w:tcW w:w="4113" w:type="dxa"/>
          </w:tcPr>
          <w:p w14:paraId="26E879AF" w14:textId="77777777" w:rsidR="00E47711" w:rsidRPr="004935D4" w:rsidRDefault="00E47711" w:rsidP="004935D4">
            <w:pPr>
              <w:pStyle w:val="table-f"/>
              <w:spacing w:line="240" w:lineRule="auto"/>
              <w:rPr>
                <w:sz w:val="24"/>
                <w:szCs w:val="24"/>
                <w:u w:val="single"/>
              </w:rPr>
            </w:pPr>
            <w:r w:rsidRPr="004935D4">
              <w:rPr>
                <w:sz w:val="24"/>
                <w:szCs w:val="24"/>
                <w:u w:val="single"/>
              </w:rPr>
              <w:t>COMPTE CAPITAL</w:t>
            </w:r>
          </w:p>
        </w:tc>
        <w:tc>
          <w:tcPr>
            <w:tcW w:w="2205" w:type="dxa"/>
          </w:tcPr>
          <w:p w14:paraId="3F90FE39" w14:textId="77777777" w:rsidR="00E47711" w:rsidRPr="004935D4" w:rsidRDefault="00E47711" w:rsidP="004935D4">
            <w:pPr>
              <w:pStyle w:val="table-f"/>
              <w:spacing w:line="240" w:lineRule="auto"/>
              <w:rPr>
                <w:sz w:val="24"/>
                <w:szCs w:val="24"/>
              </w:rPr>
            </w:pPr>
          </w:p>
        </w:tc>
        <w:tc>
          <w:tcPr>
            <w:tcW w:w="3007" w:type="dxa"/>
          </w:tcPr>
          <w:p w14:paraId="3875ADC5" w14:textId="77777777" w:rsidR="00E47711" w:rsidRPr="004935D4" w:rsidRDefault="00E47711" w:rsidP="004935D4">
            <w:pPr>
              <w:pStyle w:val="table-f"/>
              <w:spacing w:line="240" w:lineRule="auto"/>
              <w:rPr>
                <w:sz w:val="24"/>
                <w:szCs w:val="24"/>
              </w:rPr>
            </w:pPr>
          </w:p>
        </w:tc>
      </w:tr>
      <w:tr w:rsidR="00E47711" w:rsidRPr="004935D4" w14:paraId="2BDEE598" w14:textId="77777777" w:rsidTr="004935D4">
        <w:tblPrEx>
          <w:tblCellMar>
            <w:top w:w="0" w:type="dxa"/>
            <w:bottom w:w="0" w:type="dxa"/>
          </w:tblCellMar>
        </w:tblPrEx>
        <w:tc>
          <w:tcPr>
            <w:tcW w:w="4113" w:type="dxa"/>
          </w:tcPr>
          <w:p w14:paraId="09689A19" w14:textId="77777777" w:rsidR="00E47711" w:rsidRPr="004935D4" w:rsidRDefault="00E47711" w:rsidP="004935D4">
            <w:pPr>
              <w:pStyle w:val="table-f"/>
              <w:spacing w:line="240" w:lineRule="auto"/>
              <w:rPr>
                <w:sz w:val="24"/>
                <w:szCs w:val="24"/>
              </w:rPr>
            </w:pPr>
            <w:r w:rsidRPr="004935D4">
              <w:rPr>
                <w:sz w:val="24"/>
                <w:szCs w:val="24"/>
              </w:rPr>
              <w:t xml:space="preserve">Solde créditeur reporté </w:t>
            </w:r>
            <w:r w:rsidRPr="004935D4">
              <w:rPr>
                <w:i/>
                <w:sz w:val="24"/>
                <w:szCs w:val="24"/>
              </w:rPr>
              <w:t>(le cas échéant)</w:t>
            </w:r>
          </w:p>
        </w:tc>
        <w:tc>
          <w:tcPr>
            <w:tcW w:w="2205" w:type="dxa"/>
          </w:tcPr>
          <w:p w14:paraId="0CEC690F" w14:textId="77777777" w:rsidR="00E47711" w:rsidRPr="004935D4" w:rsidRDefault="00E47711" w:rsidP="004935D4">
            <w:pPr>
              <w:pStyle w:val="table-f"/>
              <w:tabs>
                <w:tab w:val="left" w:pos="1680"/>
              </w:tabs>
              <w:spacing w:line="240" w:lineRule="auto"/>
              <w:rPr>
                <w:sz w:val="24"/>
                <w:szCs w:val="24"/>
              </w:rPr>
            </w:pPr>
            <w:r w:rsidRPr="004935D4">
              <w:rPr>
                <w:sz w:val="24"/>
                <w:szCs w:val="24"/>
              </w:rPr>
              <w:tab/>
              <w:t>$</w:t>
            </w:r>
          </w:p>
        </w:tc>
        <w:tc>
          <w:tcPr>
            <w:tcW w:w="3007" w:type="dxa"/>
          </w:tcPr>
          <w:p w14:paraId="64870BDC" w14:textId="77777777" w:rsidR="00E47711" w:rsidRPr="004935D4" w:rsidRDefault="00E47711" w:rsidP="004935D4">
            <w:pPr>
              <w:pStyle w:val="table-f"/>
              <w:spacing w:line="240" w:lineRule="auto"/>
              <w:rPr>
                <w:sz w:val="24"/>
                <w:szCs w:val="24"/>
              </w:rPr>
            </w:pPr>
          </w:p>
        </w:tc>
      </w:tr>
      <w:tr w:rsidR="00E47711" w:rsidRPr="004935D4" w14:paraId="0BC5137B" w14:textId="77777777" w:rsidTr="004935D4">
        <w:tblPrEx>
          <w:tblCellMar>
            <w:top w:w="0" w:type="dxa"/>
            <w:bottom w:w="0" w:type="dxa"/>
          </w:tblCellMar>
        </w:tblPrEx>
        <w:tc>
          <w:tcPr>
            <w:tcW w:w="4113" w:type="dxa"/>
          </w:tcPr>
          <w:p w14:paraId="211AB690" w14:textId="77777777" w:rsidR="00E47711" w:rsidRPr="004935D4" w:rsidRDefault="00E47711" w:rsidP="004935D4">
            <w:pPr>
              <w:pStyle w:val="table-f"/>
              <w:spacing w:line="240" w:lineRule="auto"/>
              <w:rPr>
                <w:sz w:val="24"/>
                <w:szCs w:val="24"/>
              </w:rPr>
            </w:pPr>
            <w:r w:rsidRPr="004935D4">
              <w:rPr>
                <w:sz w:val="24"/>
                <w:szCs w:val="24"/>
              </w:rPr>
              <w:t>Rentrées de fonds</w:t>
            </w:r>
          </w:p>
        </w:tc>
        <w:tc>
          <w:tcPr>
            <w:tcW w:w="2205" w:type="dxa"/>
          </w:tcPr>
          <w:p w14:paraId="18DA6A96" w14:textId="77777777" w:rsidR="00E47711" w:rsidRPr="004935D4" w:rsidRDefault="00E47711" w:rsidP="004935D4">
            <w:pPr>
              <w:pStyle w:val="table-f"/>
              <w:tabs>
                <w:tab w:val="left" w:leader="dot" w:pos="1680"/>
              </w:tabs>
              <w:spacing w:line="240" w:lineRule="auto"/>
              <w:rPr>
                <w:sz w:val="24"/>
                <w:szCs w:val="24"/>
              </w:rPr>
            </w:pPr>
            <w:r w:rsidRPr="004935D4">
              <w:rPr>
                <w:sz w:val="24"/>
                <w:szCs w:val="24"/>
              </w:rPr>
              <w:tab/>
              <w:t>$</w:t>
            </w:r>
          </w:p>
        </w:tc>
        <w:tc>
          <w:tcPr>
            <w:tcW w:w="3007" w:type="dxa"/>
          </w:tcPr>
          <w:p w14:paraId="0E37BFC8" w14:textId="77777777" w:rsidR="00E47711" w:rsidRPr="004935D4" w:rsidRDefault="00E47711" w:rsidP="004935D4">
            <w:pPr>
              <w:pStyle w:val="table-f"/>
              <w:tabs>
                <w:tab w:val="left" w:leader="dot" w:pos="1680"/>
              </w:tabs>
              <w:spacing w:line="240" w:lineRule="auto"/>
              <w:rPr>
                <w:sz w:val="24"/>
                <w:szCs w:val="24"/>
              </w:rPr>
            </w:pPr>
            <w:r w:rsidRPr="004935D4">
              <w:rPr>
                <w:sz w:val="24"/>
                <w:szCs w:val="24"/>
              </w:rPr>
              <w:tab/>
              <w:t>$ (total)</w:t>
            </w:r>
          </w:p>
        </w:tc>
      </w:tr>
      <w:tr w:rsidR="00E47711" w:rsidRPr="004935D4" w14:paraId="2AFD22DC" w14:textId="77777777" w:rsidTr="004935D4">
        <w:tblPrEx>
          <w:tblCellMar>
            <w:top w:w="0" w:type="dxa"/>
            <w:bottom w:w="0" w:type="dxa"/>
          </w:tblCellMar>
        </w:tblPrEx>
        <w:tc>
          <w:tcPr>
            <w:tcW w:w="4113" w:type="dxa"/>
          </w:tcPr>
          <w:p w14:paraId="22891586" w14:textId="77777777" w:rsidR="00E47711" w:rsidRPr="004935D4" w:rsidRDefault="00E47711" w:rsidP="004935D4">
            <w:pPr>
              <w:pStyle w:val="table-f"/>
              <w:spacing w:line="240" w:lineRule="auto"/>
              <w:rPr>
                <w:sz w:val="24"/>
                <w:szCs w:val="24"/>
              </w:rPr>
            </w:pPr>
            <w:r w:rsidRPr="004935D4">
              <w:rPr>
                <w:sz w:val="24"/>
                <w:szCs w:val="24"/>
              </w:rPr>
              <w:t xml:space="preserve">Solde débiteur reporté </w:t>
            </w:r>
            <w:r w:rsidRPr="004935D4">
              <w:rPr>
                <w:i/>
                <w:sz w:val="24"/>
                <w:szCs w:val="24"/>
              </w:rPr>
              <w:t>(le cas échéant)</w:t>
            </w:r>
          </w:p>
        </w:tc>
        <w:tc>
          <w:tcPr>
            <w:tcW w:w="2205" w:type="dxa"/>
          </w:tcPr>
          <w:p w14:paraId="000B863B" w14:textId="77777777" w:rsidR="00E47711" w:rsidRPr="004935D4" w:rsidRDefault="00E47711" w:rsidP="004935D4">
            <w:pPr>
              <w:pStyle w:val="table-f"/>
              <w:tabs>
                <w:tab w:val="left" w:pos="1680"/>
              </w:tabs>
              <w:spacing w:line="240" w:lineRule="auto"/>
              <w:rPr>
                <w:sz w:val="24"/>
                <w:szCs w:val="24"/>
              </w:rPr>
            </w:pPr>
            <w:r w:rsidRPr="004935D4">
              <w:rPr>
                <w:sz w:val="24"/>
                <w:szCs w:val="24"/>
              </w:rPr>
              <w:tab/>
              <w:t>$</w:t>
            </w:r>
          </w:p>
        </w:tc>
        <w:tc>
          <w:tcPr>
            <w:tcW w:w="3007" w:type="dxa"/>
          </w:tcPr>
          <w:p w14:paraId="55294306" w14:textId="77777777" w:rsidR="00E47711" w:rsidRPr="004935D4" w:rsidRDefault="00E47711" w:rsidP="004935D4">
            <w:pPr>
              <w:pStyle w:val="table-f"/>
              <w:tabs>
                <w:tab w:val="left" w:pos="1680"/>
              </w:tabs>
              <w:spacing w:line="240" w:lineRule="auto"/>
              <w:rPr>
                <w:sz w:val="24"/>
                <w:szCs w:val="24"/>
              </w:rPr>
            </w:pPr>
          </w:p>
        </w:tc>
      </w:tr>
      <w:tr w:rsidR="00E47711" w:rsidRPr="004935D4" w14:paraId="57DD0DFC" w14:textId="77777777" w:rsidTr="004935D4">
        <w:tblPrEx>
          <w:tblCellMar>
            <w:top w:w="0" w:type="dxa"/>
            <w:bottom w:w="0" w:type="dxa"/>
          </w:tblCellMar>
        </w:tblPrEx>
        <w:tc>
          <w:tcPr>
            <w:tcW w:w="4113" w:type="dxa"/>
          </w:tcPr>
          <w:p w14:paraId="4C2F25B1" w14:textId="77777777" w:rsidR="00E47711" w:rsidRPr="004935D4" w:rsidRDefault="00E47711" w:rsidP="004935D4">
            <w:pPr>
              <w:pStyle w:val="table-f"/>
              <w:spacing w:line="240" w:lineRule="auto"/>
              <w:rPr>
                <w:sz w:val="24"/>
                <w:szCs w:val="24"/>
              </w:rPr>
            </w:pPr>
            <w:r w:rsidRPr="004935D4">
              <w:rPr>
                <w:sz w:val="24"/>
                <w:szCs w:val="24"/>
              </w:rPr>
              <w:t>Sorties de fonds</w:t>
            </w:r>
          </w:p>
        </w:tc>
        <w:tc>
          <w:tcPr>
            <w:tcW w:w="2205" w:type="dxa"/>
          </w:tcPr>
          <w:p w14:paraId="47C5D3FD" w14:textId="77777777" w:rsidR="00E47711" w:rsidRPr="004935D4" w:rsidRDefault="00E47711" w:rsidP="004935D4">
            <w:pPr>
              <w:pStyle w:val="table-f"/>
              <w:tabs>
                <w:tab w:val="left" w:leader="dot" w:pos="1680"/>
              </w:tabs>
              <w:spacing w:line="240" w:lineRule="auto"/>
              <w:rPr>
                <w:sz w:val="24"/>
                <w:szCs w:val="24"/>
              </w:rPr>
            </w:pPr>
            <w:r w:rsidRPr="004935D4">
              <w:rPr>
                <w:sz w:val="24"/>
                <w:szCs w:val="24"/>
              </w:rPr>
              <w:tab/>
              <w:t>$</w:t>
            </w:r>
          </w:p>
        </w:tc>
        <w:tc>
          <w:tcPr>
            <w:tcW w:w="3007" w:type="dxa"/>
          </w:tcPr>
          <w:p w14:paraId="0B625ED7" w14:textId="77777777" w:rsidR="00E47711" w:rsidRPr="004935D4" w:rsidRDefault="00E47711" w:rsidP="004935D4">
            <w:pPr>
              <w:pStyle w:val="table-f"/>
              <w:tabs>
                <w:tab w:val="left" w:leader="dot" w:pos="1680"/>
              </w:tabs>
              <w:spacing w:line="240" w:lineRule="auto"/>
              <w:rPr>
                <w:sz w:val="24"/>
                <w:szCs w:val="24"/>
              </w:rPr>
            </w:pPr>
            <w:r w:rsidRPr="004935D4">
              <w:rPr>
                <w:sz w:val="24"/>
                <w:szCs w:val="24"/>
              </w:rPr>
              <w:tab/>
              <w:t>$ (total)</w:t>
            </w:r>
          </w:p>
        </w:tc>
      </w:tr>
      <w:tr w:rsidR="00E47711" w:rsidRPr="004935D4" w14:paraId="04DA3AA2" w14:textId="77777777" w:rsidTr="004935D4">
        <w:tblPrEx>
          <w:tblCellMar>
            <w:top w:w="0" w:type="dxa"/>
            <w:bottom w:w="0" w:type="dxa"/>
          </w:tblCellMar>
        </w:tblPrEx>
        <w:tc>
          <w:tcPr>
            <w:tcW w:w="4113" w:type="dxa"/>
          </w:tcPr>
          <w:p w14:paraId="566E5902" w14:textId="77777777" w:rsidR="00E47711" w:rsidRPr="004935D4" w:rsidRDefault="00E47711" w:rsidP="004935D4">
            <w:pPr>
              <w:pStyle w:val="table-f"/>
              <w:spacing w:after="319" w:line="240" w:lineRule="auto"/>
              <w:rPr>
                <w:sz w:val="24"/>
                <w:szCs w:val="24"/>
              </w:rPr>
            </w:pPr>
            <w:r w:rsidRPr="004935D4">
              <w:rPr>
                <w:sz w:val="24"/>
                <w:szCs w:val="24"/>
              </w:rPr>
              <w:t>Solde créditeur (ou débiteur)</w:t>
            </w:r>
          </w:p>
        </w:tc>
        <w:tc>
          <w:tcPr>
            <w:tcW w:w="2205" w:type="dxa"/>
          </w:tcPr>
          <w:p w14:paraId="6259811C" w14:textId="77777777" w:rsidR="00E47711" w:rsidRPr="004935D4" w:rsidRDefault="00E47711" w:rsidP="004935D4">
            <w:pPr>
              <w:pStyle w:val="table-f"/>
              <w:spacing w:line="240" w:lineRule="auto"/>
              <w:rPr>
                <w:sz w:val="24"/>
                <w:szCs w:val="24"/>
              </w:rPr>
            </w:pPr>
          </w:p>
        </w:tc>
        <w:tc>
          <w:tcPr>
            <w:tcW w:w="3007" w:type="dxa"/>
          </w:tcPr>
          <w:p w14:paraId="1EBAF1C8" w14:textId="77777777" w:rsidR="00E47711" w:rsidRPr="004935D4" w:rsidRDefault="00E47711" w:rsidP="004935D4">
            <w:pPr>
              <w:pStyle w:val="table-f"/>
              <w:tabs>
                <w:tab w:val="left" w:leader="dot" w:pos="1680"/>
              </w:tabs>
              <w:spacing w:line="240" w:lineRule="auto"/>
              <w:rPr>
                <w:sz w:val="24"/>
                <w:szCs w:val="24"/>
              </w:rPr>
            </w:pPr>
            <w:r w:rsidRPr="004935D4">
              <w:rPr>
                <w:sz w:val="24"/>
                <w:szCs w:val="24"/>
              </w:rPr>
              <w:tab/>
              <w:t>$</w:t>
            </w:r>
          </w:p>
        </w:tc>
      </w:tr>
    </w:tbl>
    <w:p w14:paraId="43081C70" w14:textId="77777777" w:rsidR="00E47711" w:rsidRPr="004935D4" w:rsidRDefault="00E47711" w:rsidP="004935D4">
      <w:pPr>
        <w:rPr>
          <w:snapToGrid w:val="0"/>
          <w:lang w:val="fr-CA"/>
        </w:rPr>
      </w:pPr>
    </w:p>
    <w:p w14:paraId="2937C862" w14:textId="77777777" w:rsidR="00E47711" w:rsidRPr="004935D4" w:rsidRDefault="00E47711" w:rsidP="004935D4">
      <w:pPr>
        <w:pStyle w:val="zparawtab-f"/>
        <w:spacing w:line="240" w:lineRule="auto"/>
        <w:rPr>
          <w:sz w:val="24"/>
          <w:szCs w:val="24"/>
        </w:rPr>
      </w:pPr>
      <w:r w:rsidRPr="004935D4">
        <w:rPr>
          <w:sz w:val="24"/>
          <w:szCs w:val="24"/>
        </w:rPr>
        <w:t>3.</w:t>
      </w:r>
      <w:r w:rsidRPr="004935D4">
        <w:rPr>
          <w:sz w:val="24"/>
          <w:szCs w:val="24"/>
        </w:rPr>
        <w:tab/>
      </w:r>
      <w:r w:rsidRPr="004935D4">
        <w:rPr>
          <w:sz w:val="24"/>
          <w:szCs w:val="24"/>
        </w:rPr>
        <w:tab/>
        <w:t>LE TRIBUNAL DÉCLARE que les rentrées et les sorties de fonds du compte revenus du requérant pour la période visée sont les suivantes :</w:t>
      </w:r>
    </w:p>
    <w:p w14:paraId="5C0F2D51" w14:textId="77777777" w:rsidR="00E47711" w:rsidRPr="004935D4" w:rsidRDefault="00E47711" w:rsidP="004935D4">
      <w:pPr>
        <w:rPr>
          <w:snapToGrid w:val="0"/>
          <w:lang w:val="fr-CA"/>
        </w:rPr>
      </w:pPr>
    </w:p>
    <w:tbl>
      <w:tblPr>
        <w:tblW w:w="0" w:type="auto"/>
        <w:tblInd w:w="60" w:type="dxa"/>
        <w:tblLayout w:type="fixed"/>
        <w:tblCellMar>
          <w:left w:w="60" w:type="dxa"/>
          <w:right w:w="60" w:type="dxa"/>
        </w:tblCellMar>
        <w:tblLook w:val="0000" w:firstRow="0" w:lastRow="0" w:firstColumn="0" w:lastColumn="0" w:noHBand="0" w:noVBand="0"/>
      </w:tblPr>
      <w:tblGrid>
        <w:gridCol w:w="4113"/>
        <w:gridCol w:w="2205"/>
        <w:gridCol w:w="3007"/>
      </w:tblGrid>
      <w:tr w:rsidR="00E47711" w:rsidRPr="004935D4" w14:paraId="77B1DDA7" w14:textId="77777777" w:rsidTr="004935D4">
        <w:tblPrEx>
          <w:tblCellMar>
            <w:top w:w="0" w:type="dxa"/>
            <w:bottom w:w="0" w:type="dxa"/>
          </w:tblCellMar>
        </w:tblPrEx>
        <w:tc>
          <w:tcPr>
            <w:tcW w:w="4113" w:type="dxa"/>
          </w:tcPr>
          <w:p w14:paraId="4D4A74D6" w14:textId="77777777" w:rsidR="00E47711" w:rsidRPr="004935D4" w:rsidRDefault="00E47711" w:rsidP="004935D4">
            <w:pPr>
              <w:pStyle w:val="table-f"/>
              <w:spacing w:line="240" w:lineRule="auto"/>
              <w:rPr>
                <w:sz w:val="24"/>
                <w:szCs w:val="24"/>
                <w:u w:val="single"/>
              </w:rPr>
            </w:pPr>
            <w:r w:rsidRPr="004935D4">
              <w:rPr>
                <w:sz w:val="24"/>
                <w:szCs w:val="24"/>
                <w:u w:val="single"/>
              </w:rPr>
              <w:t>COMPTES REVENUS</w:t>
            </w:r>
          </w:p>
        </w:tc>
        <w:tc>
          <w:tcPr>
            <w:tcW w:w="2205" w:type="dxa"/>
          </w:tcPr>
          <w:p w14:paraId="3C710B9C" w14:textId="77777777" w:rsidR="00E47711" w:rsidRPr="004935D4" w:rsidRDefault="00E47711" w:rsidP="004935D4">
            <w:pPr>
              <w:pStyle w:val="table-f"/>
              <w:spacing w:line="240" w:lineRule="auto"/>
              <w:rPr>
                <w:sz w:val="24"/>
                <w:szCs w:val="24"/>
              </w:rPr>
            </w:pPr>
          </w:p>
        </w:tc>
        <w:tc>
          <w:tcPr>
            <w:tcW w:w="3007" w:type="dxa"/>
          </w:tcPr>
          <w:p w14:paraId="57D73FA7" w14:textId="77777777" w:rsidR="00E47711" w:rsidRPr="004935D4" w:rsidRDefault="00E47711" w:rsidP="004935D4">
            <w:pPr>
              <w:pStyle w:val="table-f"/>
              <w:spacing w:line="240" w:lineRule="auto"/>
              <w:rPr>
                <w:sz w:val="24"/>
                <w:szCs w:val="24"/>
              </w:rPr>
            </w:pPr>
          </w:p>
        </w:tc>
      </w:tr>
      <w:tr w:rsidR="00E47711" w:rsidRPr="004935D4" w14:paraId="36ED1F5F" w14:textId="77777777" w:rsidTr="004935D4">
        <w:tblPrEx>
          <w:tblCellMar>
            <w:top w:w="0" w:type="dxa"/>
            <w:bottom w:w="0" w:type="dxa"/>
          </w:tblCellMar>
        </w:tblPrEx>
        <w:tc>
          <w:tcPr>
            <w:tcW w:w="4113" w:type="dxa"/>
          </w:tcPr>
          <w:p w14:paraId="7D9156C3" w14:textId="77777777" w:rsidR="00E47711" w:rsidRPr="004935D4" w:rsidRDefault="00E47711" w:rsidP="004935D4">
            <w:pPr>
              <w:pStyle w:val="table-f"/>
              <w:spacing w:line="240" w:lineRule="auto"/>
              <w:rPr>
                <w:sz w:val="24"/>
                <w:szCs w:val="24"/>
              </w:rPr>
            </w:pPr>
            <w:r w:rsidRPr="004935D4">
              <w:rPr>
                <w:sz w:val="24"/>
                <w:szCs w:val="24"/>
              </w:rPr>
              <w:t xml:space="preserve">Solde créditeur reporté </w:t>
            </w:r>
            <w:r w:rsidRPr="004935D4">
              <w:rPr>
                <w:i/>
                <w:sz w:val="24"/>
                <w:szCs w:val="24"/>
              </w:rPr>
              <w:t>(le cas échéant)</w:t>
            </w:r>
          </w:p>
        </w:tc>
        <w:tc>
          <w:tcPr>
            <w:tcW w:w="2205" w:type="dxa"/>
          </w:tcPr>
          <w:p w14:paraId="4BBA63DC" w14:textId="77777777" w:rsidR="00E47711" w:rsidRPr="004935D4" w:rsidRDefault="00E47711" w:rsidP="004935D4">
            <w:pPr>
              <w:pStyle w:val="table-f"/>
              <w:tabs>
                <w:tab w:val="left" w:pos="1680"/>
              </w:tabs>
              <w:spacing w:line="240" w:lineRule="auto"/>
              <w:rPr>
                <w:sz w:val="24"/>
                <w:szCs w:val="24"/>
              </w:rPr>
            </w:pPr>
            <w:r w:rsidRPr="004935D4">
              <w:rPr>
                <w:sz w:val="24"/>
                <w:szCs w:val="24"/>
              </w:rPr>
              <w:tab/>
              <w:t>$</w:t>
            </w:r>
          </w:p>
        </w:tc>
        <w:tc>
          <w:tcPr>
            <w:tcW w:w="3007" w:type="dxa"/>
          </w:tcPr>
          <w:p w14:paraId="4895D3DA" w14:textId="77777777" w:rsidR="00E47711" w:rsidRPr="004935D4" w:rsidRDefault="00E47711" w:rsidP="004935D4">
            <w:pPr>
              <w:pStyle w:val="table-f"/>
              <w:tabs>
                <w:tab w:val="left" w:pos="1680"/>
              </w:tabs>
              <w:spacing w:line="240" w:lineRule="auto"/>
              <w:rPr>
                <w:sz w:val="24"/>
                <w:szCs w:val="24"/>
              </w:rPr>
            </w:pPr>
          </w:p>
        </w:tc>
      </w:tr>
      <w:tr w:rsidR="00E47711" w:rsidRPr="004935D4" w14:paraId="621EB3AF" w14:textId="77777777" w:rsidTr="004935D4">
        <w:tblPrEx>
          <w:tblCellMar>
            <w:top w:w="0" w:type="dxa"/>
            <w:bottom w:w="0" w:type="dxa"/>
          </w:tblCellMar>
        </w:tblPrEx>
        <w:tc>
          <w:tcPr>
            <w:tcW w:w="4113" w:type="dxa"/>
          </w:tcPr>
          <w:p w14:paraId="41D95CCC" w14:textId="77777777" w:rsidR="00E47711" w:rsidRPr="004935D4" w:rsidRDefault="00E47711" w:rsidP="004935D4">
            <w:pPr>
              <w:pStyle w:val="table-f"/>
              <w:spacing w:line="240" w:lineRule="auto"/>
              <w:rPr>
                <w:sz w:val="24"/>
                <w:szCs w:val="24"/>
              </w:rPr>
            </w:pPr>
            <w:r w:rsidRPr="004935D4">
              <w:rPr>
                <w:sz w:val="24"/>
                <w:szCs w:val="24"/>
              </w:rPr>
              <w:t>Rentrées de fonds</w:t>
            </w:r>
          </w:p>
        </w:tc>
        <w:tc>
          <w:tcPr>
            <w:tcW w:w="2205" w:type="dxa"/>
          </w:tcPr>
          <w:p w14:paraId="4AC9DD6B" w14:textId="77777777" w:rsidR="00E47711" w:rsidRPr="004935D4" w:rsidRDefault="00E47711" w:rsidP="004935D4">
            <w:pPr>
              <w:pStyle w:val="table-f"/>
              <w:tabs>
                <w:tab w:val="left" w:leader="dot" w:pos="1680"/>
              </w:tabs>
              <w:spacing w:line="240" w:lineRule="auto"/>
              <w:rPr>
                <w:sz w:val="24"/>
                <w:szCs w:val="24"/>
              </w:rPr>
            </w:pPr>
            <w:r w:rsidRPr="004935D4">
              <w:rPr>
                <w:sz w:val="24"/>
                <w:szCs w:val="24"/>
              </w:rPr>
              <w:tab/>
              <w:t>$</w:t>
            </w:r>
          </w:p>
        </w:tc>
        <w:tc>
          <w:tcPr>
            <w:tcW w:w="3007" w:type="dxa"/>
          </w:tcPr>
          <w:p w14:paraId="3D402D82" w14:textId="77777777" w:rsidR="00E47711" w:rsidRPr="004935D4" w:rsidRDefault="00E47711" w:rsidP="004935D4">
            <w:pPr>
              <w:pStyle w:val="table-f"/>
              <w:tabs>
                <w:tab w:val="left" w:leader="dot" w:pos="1680"/>
              </w:tabs>
              <w:spacing w:line="240" w:lineRule="auto"/>
              <w:rPr>
                <w:sz w:val="24"/>
                <w:szCs w:val="24"/>
              </w:rPr>
            </w:pPr>
            <w:r w:rsidRPr="004935D4">
              <w:rPr>
                <w:sz w:val="24"/>
                <w:szCs w:val="24"/>
              </w:rPr>
              <w:tab/>
              <w:t>$ (total)</w:t>
            </w:r>
          </w:p>
        </w:tc>
      </w:tr>
      <w:tr w:rsidR="00E47711" w:rsidRPr="004935D4" w14:paraId="67285A40" w14:textId="77777777" w:rsidTr="004935D4">
        <w:tblPrEx>
          <w:tblCellMar>
            <w:top w:w="0" w:type="dxa"/>
            <w:bottom w:w="0" w:type="dxa"/>
          </w:tblCellMar>
        </w:tblPrEx>
        <w:tc>
          <w:tcPr>
            <w:tcW w:w="4113" w:type="dxa"/>
          </w:tcPr>
          <w:p w14:paraId="4EE02A26" w14:textId="77777777" w:rsidR="00E47711" w:rsidRPr="004935D4" w:rsidRDefault="00E47711" w:rsidP="004935D4">
            <w:pPr>
              <w:pStyle w:val="table-f"/>
              <w:spacing w:line="240" w:lineRule="auto"/>
              <w:rPr>
                <w:sz w:val="24"/>
                <w:szCs w:val="24"/>
              </w:rPr>
            </w:pPr>
            <w:r w:rsidRPr="004935D4">
              <w:rPr>
                <w:sz w:val="24"/>
                <w:szCs w:val="24"/>
              </w:rPr>
              <w:t xml:space="preserve">Solde débiteur reporté </w:t>
            </w:r>
            <w:r w:rsidRPr="004935D4">
              <w:rPr>
                <w:i/>
                <w:sz w:val="24"/>
                <w:szCs w:val="24"/>
              </w:rPr>
              <w:t>(le cas échéant)</w:t>
            </w:r>
          </w:p>
        </w:tc>
        <w:tc>
          <w:tcPr>
            <w:tcW w:w="2205" w:type="dxa"/>
          </w:tcPr>
          <w:p w14:paraId="08BDCB06" w14:textId="77777777" w:rsidR="00E47711" w:rsidRPr="004935D4" w:rsidRDefault="00E47711" w:rsidP="004935D4">
            <w:pPr>
              <w:pStyle w:val="table-f"/>
              <w:tabs>
                <w:tab w:val="left" w:pos="1680"/>
              </w:tabs>
              <w:spacing w:line="240" w:lineRule="auto"/>
              <w:rPr>
                <w:sz w:val="24"/>
                <w:szCs w:val="24"/>
              </w:rPr>
            </w:pPr>
            <w:r w:rsidRPr="004935D4">
              <w:rPr>
                <w:sz w:val="24"/>
                <w:szCs w:val="24"/>
              </w:rPr>
              <w:tab/>
              <w:t>$</w:t>
            </w:r>
          </w:p>
        </w:tc>
        <w:tc>
          <w:tcPr>
            <w:tcW w:w="3007" w:type="dxa"/>
          </w:tcPr>
          <w:p w14:paraId="74226923" w14:textId="77777777" w:rsidR="00E47711" w:rsidRPr="004935D4" w:rsidRDefault="00E47711" w:rsidP="004935D4">
            <w:pPr>
              <w:pStyle w:val="table-f"/>
              <w:tabs>
                <w:tab w:val="left" w:pos="1680"/>
              </w:tabs>
              <w:spacing w:line="240" w:lineRule="auto"/>
              <w:rPr>
                <w:sz w:val="24"/>
                <w:szCs w:val="24"/>
              </w:rPr>
            </w:pPr>
            <w:r w:rsidRPr="004935D4">
              <w:rPr>
                <w:sz w:val="24"/>
                <w:szCs w:val="24"/>
              </w:rPr>
              <w:tab/>
              <w:t>$</w:t>
            </w:r>
          </w:p>
        </w:tc>
      </w:tr>
      <w:tr w:rsidR="00E47711" w:rsidRPr="004935D4" w14:paraId="42ED885C" w14:textId="77777777" w:rsidTr="004935D4">
        <w:tblPrEx>
          <w:tblCellMar>
            <w:top w:w="0" w:type="dxa"/>
            <w:bottom w:w="0" w:type="dxa"/>
          </w:tblCellMar>
        </w:tblPrEx>
        <w:tc>
          <w:tcPr>
            <w:tcW w:w="4113" w:type="dxa"/>
          </w:tcPr>
          <w:p w14:paraId="121B30E1" w14:textId="77777777" w:rsidR="00E47711" w:rsidRPr="004935D4" w:rsidRDefault="00E47711" w:rsidP="004935D4">
            <w:pPr>
              <w:pStyle w:val="table-f"/>
              <w:spacing w:line="240" w:lineRule="auto"/>
              <w:rPr>
                <w:sz w:val="24"/>
                <w:szCs w:val="24"/>
              </w:rPr>
            </w:pPr>
            <w:r w:rsidRPr="004935D4">
              <w:rPr>
                <w:sz w:val="24"/>
                <w:szCs w:val="24"/>
              </w:rPr>
              <w:t>Sorties de fonds</w:t>
            </w:r>
          </w:p>
        </w:tc>
        <w:tc>
          <w:tcPr>
            <w:tcW w:w="2205" w:type="dxa"/>
          </w:tcPr>
          <w:p w14:paraId="382EE33B" w14:textId="77777777" w:rsidR="00E47711" w:rsidRPr="004935D4" w:rsidRDefault="00E47711" w:rsidP="004935D4">
            <w:pPr>
              <w:pStyle w:val="table-f"/>
              <w:tabs>
                <w:tab w:val="left" w:leader="dot" w:pos="1680"/>
              </w:tabs>
              <w:spacing w:line="240" w:lineRule="auto"/>
              <w:rPr>
                <w:sz w:val="24"/>
                <w:szCs w:val="24"/>
              </w:rPr>
            </w:pPr>
            <w:r w:rsidRPr="004935D4">
              <w:rPr>
                <w:sz w:val="24"/>
                <w:szCs w:val="24"/>
              </w:rPr>
              <w:tab/>
              <w:t>$</w:t>
            </w:r>
          </w:p>
        </w:tc>
        <w:tc>
          <w:tcPr>
            <w:tcW w:w="3007" w:type="dxa"/>
          </w:tcPr>
          <w:p w14:paraId="79D030D0" w14:textId="77777777" w:rsidR="00E47711" w:rsidRPr="004935D4" w:rsidRDefault="00E47711" w:rsidP="004935D4">
            <w:pPr>
              <w:pStyle w:val="table-f"/>
              <w:tabs>
                <w:tab w:val="left" w:leader="dot" w:pos="1680"/>
              </w:tabs>
              <w:spacing w:line="240" w:lineRule="auto"/>
              <w:rPr>
                <w:sz w:val="24"/>
                <w:szCs w:val="24"/>
              </w:rPr>
            </w:pPr>
            <w:r w:rsidRPr="004935D4">
              <w:rPr>
                <w:sz w:val="24"/>
                <w:szCs w:val="24"/>
              </w:rPr>
              <w:tab/>
              <w:t>$ (total)</w:t>
            </w:r>
          </w:p>
        </w:tc>
      </w:tr>
      <w:tr w:rsidR="00E47711" w:rsidRPr="004935D4" w14:paraId="63C27124" w14:textId="77777777" w:rsidTr="004935D4">
        <w:tblPrEx>
          <w:tblCellMar>
            <w:top w:w="0" w:type="dxa"/>
            <w:bottom w:w="0" w:type="dxa"/>
          </w:tblCellMar>
        </w:tblPrEx>
        <w:tc>
          <w:tcPr>
            <w:tcW w:w="4113" w:type="dxa"/>
          </w:tcPr>
          <w:p w14:paraId="2D95015F" w14:textId="77777777" w:rsidR="00E47711" w:rsidRPr="004935D4" w:rsidRDefault="00E47711" w:rsidP="004935D4">
            <w:pPr>
              <w:pStyle w:val="table-f"/>
              <w:spacing w:after="319" w:line="240" w:lineRule="auto"/>
              <w:rPr>
                <w:sz w:val="24"/>
                <w:szCs w:val="24"/>
              </w:rPr>
            </w:pPr>
            <w:r w:rsidRPr="004935D4">
              <w:rPr>
                <w:sz w:val="24"/>
                <w:szCs w:val="24"/>
              </w:rPr>
              <w:t>Solde créditeur (ou débiteur)</w:t>
            </w:r>
          </w:p>
        </w:tc>
        <w:tc>
          <w:tcPr>
            <w:tcW w:w="2205" w:type="dxa"/>
          </w:tcPr>
          <w:p w14:paraId="48626C15" w14:textId="77777777" w:rsidR="00E47711" w:rsidRPr="004935D4" w:rsidRDefault="00E47711" w:rsidP="004935D4">
            <w:pPr>
              <w:pStyle w:val="table-f"/>
              <w:tabs>
                <w:tab w:val="left" w:pos="1680"/>
              </w:tabs>
              <w:spacing w:line="240" w:lineRule="auto"/>
              <w:rPr>
                <w:sz w:val="24"/>
                <w:szCs w:val="24"/>
              </w:rPr>
            </w:pPr>
          </w:p>
        </w:tc>
        <w:tc>
          <w:tcPr>
            <w:tcW w:w="3007" w:type="dxa"/>
          </w:tcPr>
          <w:p w14:paraId="02D941EA" w14:textId="77777777" w:rsidR="00E47711" w:rsidRPr="004935D4" w:rsidRDefault="00E47711" w:rsidP="004935D4">
            <w:pPr>
              <w:pStyle w:val="table-f"/>
              <w:tabs>
                <w:tab w:val="left" w:leader="dot" w:pos="1680"/>
              </w:tabs>
              <w:spacing w:line="240" w:lineRule="auto"/>
              <w:rPr>
                <w:sz w:val="24"/>
                <w:szCs w:val="24"/>
              </w:rPr>
            </w:pPr>
            <w:r w:rsidRPr="004935D4">
              <w:rPr>
                <w:sz w:val="24"/>
                <w:szCs w:val="24"/>
              </w:rPr>
              <w:tab/>
              <w:t>$</w:t>
            </w:r>
          </w:p>
        </w:tc>
      </w:tr>
    </w:tbl>
    <w:p w14:paraId="357B68B1" w14:textId="77777777" w:rsidR="00E47711" w:rsidRPr="004935D4" w:rsidRDefault="00E47711" w:rsidP="004935D4">
      <w:pPr>
        <w:rPr>
          <w:snapToGrid w:val="0"/>
          <w:lang w:val="fr-CA"/>
        </w:rPr>
      </w:pPr>
    </w:p>
    <w:p w14:paraId="5A6C2D62" w14:textId="017C8639" w:rsidR="00E47711" w:rsidRPr="004935D4" w:rsidRDefault="00E47711" w:rsidP="004935D4">
      <w:pPr>
        <w:pStyle w:val="zparawtab-f"/>
        <w:tabs>
          <w:tab w:val="left" w:pos="239"/>
          <w:tab w:val="left" w:leader="dot" w:pos="4782"/>
          <w:tab w:val="left" w:leader="dot" w:pos="7200"/>
        </w:tabs>
        <w:spacing w:line="240" w:lineRule="auto"/>
        <w:rPr>
          <w:sz w:val="24"/>
          <w:szCs w:val="24"/>
        </w:rPr>
      </w:pPr>
      <w:r w:rsidRPr="004935D4">
        <w:rPr>
          <w:sz w:val="24"/>
          <w:szCs w:val="24"/>
        </w:rPr>
        <w:t>4.</w:t>
      </w:r>
      <w:r w:rsidRPr="004935D4">
        <w:rPr>
          <w:sz w:val="24"/>
          <w:szCs w:val="24"/>
        </w:rPr>
        <w:tab/>
      </w:r>
      <w:r w:rsidRPr="004935D4">
        <w:rPr>
          <w:sz w:val="24"/>
          <w:szCs w:val="24"/>
        </w:rPr>
        <w:tab/>
        <w:t xml:space="preserve">LE TRIBUNAL ORDONNE que le fiduciaire de la succession reçoive à titre de rémunération juste et raisonnable, pour les services rendus en qualité de fiduciaire de la succession et pour les débours engagés pour administrer les affaires de la succession au cours de la période visée, la somme totale de </w:t>
      </w:r>
      <w:r w:rsidR="00B5772D">
        <w:rPr>
          <w:sz w:val="24"/>
          <w:szCs w:val="24"/>
        </w:rPr>
        <w:t>………….</w:t>
      </w:r>
      <w:r w:rsidRPr="004935D4">
        <w:rPr>
          <w:sz w:val="24"/>
          <w:szCs w:val="24"/>
        </w:rPr>
        <w:t xml:space="preserve">$, </w:t>
      </w:r>
      <w:r w:rsidRPr="004935D4">
        <w:rPr>
          <w:sz w:val="24"/>
          <w:szCs w:val="24"/>
        </w:rPr>
        <w:lastRenderedPageBreak/>
        <w:t>(T.</w:t>
      </w:r>
      <w:r w:rsidR="00B87A38" w:rsidRPr="004935D4">
        <w:rPr>
          <w:sz w:val="24"/>
          <w:szCs w:val="24"/>
        </w:rPr>
        <w:t>V.H</w:t>
      </w:r>
      <w:r w:rsidRPr="004935D4">
        <w:rPr>
          <w:sz w:val="24"/>
          <w:szCs w:val="24"/>
        </w:rPr>
        <w:t xml:space="preserve">. incluse), dont </w:t>
      </w:r>
      <w:r w:rsidR="00D13013">
        <w:rPr>
          <w:sz w:val="24"/>
          <w:szCs w:val="24"/>
        </w:rPr>
        <w:t>…………..</w:t>
      </w:r>
      <w:r w:rsidRPr="004935D4">
        <w:rPr>
          <w:sz w:val="24"/>
          <w:szCs w:val="24"/>
        </w:rPr>
        <w:t>$ seront prélevés sur le capital de la succession et</w:t>
      </w:r>
      <w:r w:rsidR="00D13013">
        <w:rPr>
          <w:sz w:val="24"/>
          <w:szCs w:val="24"/>
        </w:rPr>
        <w:t xml:space="preserve"> …………</w:t>
      </w:r>
      <w:r w:rsidRPr="004935D4">
        <w:rPr>
          <w:sz w:val="24"/>
          <w:szCs w:val="24"/>
        </w:rPr>
        <w:t>$, sur les revenus de la succe</w:t>
      </w:r>
      <w:r w:rsidRPr="004935D4">
        <w:rPr>
          <w:sz w:val="24"/>
          <w:szCs w:val="24"/>
        </w:rPr>
        <w:t>s</w:t>
      </w:r>
      <w:r w:rsidRPr="004935D4">
        <w:rPr>
          <w:sz w:val="24"/>
          <w:szCs w:val="24"/>
        </w:rPr>
        <w:t>sion.</w:t>
      </w:r>
    </w:p>
    <w:p w14:paraId="0315F5B4" w14:textId="77777777" w:rsidR="00E47711" w:rsidRPr="004935D4" w:rsidRDefault="00E47711" w:rsidP="004935D4">
      <w:pPr>
        <w:pStyle w:val="zparawtab-f"/>
        <w:tabs>
          <w:tab w:val="left" w:pos="239"/>
          <w:tab w:val="left" w:pos="2391"/>
          <w:tab w:val="left" w:pos="4782"/>
          <w:tab w:val="left" w:pos="7173"/>
        </w:tabs>
        <w:spacing w:line="240" w:lineRule="auto"/>
        <w:rPr>
          <w:sz w:val="24"/>
          <w:szCs w:val="24"/>
        </w:rPr>
      </w:pPr>
      <w:r w:rsidRPr="004935D4">
        <w:rPr>
          <w:sz w:val="24"/>
          <w:szCs w:val="24"/>
        </w:rPr>
        <w:t>5.</w:t>
      </w:r>
      <w:r w:rsidRPr="004935D4">
        <w:rPr>
          <w:sz w:val="24"/>
          <w:szCs w:val="24"/>
        </w:rPr>
        <w:tab/>
      </w:r>
      <w:r w:rsidRPr="004935D4">
        <w:rPr>
          <w:sz w:val="24"/>
          <w:szCs w:val="24"/>
        </w:rPr>
        <w:tab/>
        <w:t>LE TRIBUNAL ORDONNE que les dépens relatifs à l’approbation des comptes adjugés conformément au tarif C et payables sur le capital de la succession soient les suivants :</w:t>
      </w:r>
    </w:p>
    <w:p w14:paraId="7C7F997C" w14:textId="730D381C" w:rsidR="00E47711" w:rsidRPr="00293034" w:rsidRDefault="00E47711" w:rsidP="00293034">
      <w:pPr>
        <w:pStyle w:val="zparawtab-f"/>
        <w:tabs>
          <w:tab w:val="left" w:pos="239"/>
          <w:tab w:val="left" w:leader="dot" w:pos="3120"/>
          <w:tab w:val="left" w:leader="dot" w:pos="4140"/>
          <w:tab w:val="right" w:leader="dot" w:pos="8640"/>
        </w:tabs>
        <w:spacing w:line="240" w:lineRule="auto"/>
        <w:ind w:right="-90"/>
        <w:jc w:val="left"/>
        <w:rPr>
          <w:spacing w:val="-2"/>
          <w:sz w:val="24"/>
          <w:szCs w:val="24"/>
        </w:rPr>
      </w:pPr>
      <w:r w:rsidRPr="00293034">
        <w:rPr>
          <w:spacing w:val="-2"/>
          <w:sz w:val="24"/>
          <w:szCs w:val="24"/>
        </w:rPr>
        <w:tab/>
      </w:r>
      <w:r w:rsidRPr="00293034">
        <w:rPr>
          <w:spacing w:val="-2"/>
          <w:sz w:val="24"/>
          <w:szCs w:val="24"/>
        </w:rPr>
        <w:tab/>
        <w:t>Au fiduci</w:t>
      </w:r>
      <w:r w:rsidR="00B87A38" w:rsidRPr="00293034">
        <w:rPr>
          <w:spacing w:val="-2"/>
          <w:sz w:val="24"/>
          <w:szCs w:val="24"/>
        </w:rPr>
        <w:t xml:space="preserve">aire de la succession </w:t>
      </w:r>
      <w:r w:rsidR="00293034">
        <w:rPr>
          <w:spacing w:val="-2"/>
          <w:sz w:val="24"/>
          <w:szCs w:val="24"/>
        </w:rPr>
        <w:t>…………</w:t>
      </w:r>
      <w:r w:rsidR="00B87A38" w:rsidRPr="00293034">
        <w:rPr>
          <w:spacing w:val="-2"/>
          <w:sz w:val="24"/>
          <w:szCs w:val="24"/>
        </w:rPr>
        <w:t>$ et T.V.H</w:t>
      </w:r>
      <w:r w:rsidRPr="00293034">
        <w:rPr>
          <w:spacing w:val="-2"/>
          <w:sz w:val="24"/>
          <w:szCs w:val="24"/>
        </w:rPr>
        <w:t xml:space="preserve">. de </w:t>
      </w:r>
      <w:r w:rsidRPr="00293034">
        <w:rPr>
          <w:spacing w:val="-2"/>
          <w:sz w:val="24"/>
          <w:szCs w:val="24"/>
        </w:rPr>
        <w:tab/>
      </w:r>
      <w:r w:rsidR="00D13013">
        <w:rPr>
          <w:spacing w:val="-2"/>
          <w:sz w:val="24"/>
          <w:szCs w:val="24"/>
        </w:rPr>
        <w:t>………….</w:t>
      </w:r>
      <w:r w:rsidRPr="00293034">
        <w:rPr>
          <w:spacing w:val="-2"/>
          <w:sz w:val="24"/>
          <w:szCs w:val="24"/>
        </w:rPr>
        <w:t>$, soit une somme totale de</w:t>
      </w:r>
      <w:r w:rsidR="00293034" w:rsidRPr="00293034">
        <w:rPr>
          <w:spacing w:val="-2"/>
          <w:sz w:val="24"/>
          <w:szCs w:val="24"/>
        </w:rPr>
        <w:t xml:space="preserve"> …………..</w:t>
      </w:r>
      <w:r w:rsidRPr="00293034">
        <w:rPr>
          <w:spacing w:val="-2"/>
          <w:sz w:val="24"/>
          <w:szCs w:val="24"/>
        </w:rPr>
        <w:t>$.</w:t>
      </w:r>
    </w:p>
    <w:p w14:paraId="46301280" w14:textId="77777777" w:rsidR="00E47711" w:rsidRPr="004935D4" w:rsidRDefault="00E47711" w:rsidP="004935D4">
      <w:pPr>
        <w:pStyle w:val="zparawtab-f"/>
        <w:tabs>
          <w:tab w:val="left" w:pos="239"/>
          <w:tab w:val="left" w:pos="2391"/>
          <w:tab w:val="left" w:pos="4304"/>
          <w:tab w:val="left" w:pos="6217"/>
        </w:tabs>
        <w:spacing w:line="240" w:lineRule="auto"/>
        <w:rPr>
          <w:i/>
          <w:sz w:val="24"/>
          <w:szCs w:val="24"/>
        </w:rPr>
      </w:pPr>
      <w:r w:rsidRPr="004935D4">
        <w:rPr>
          <w:sz w:val="24"/>
          <w:szCs w:val="24"/>
        </w:rPr>
        <w:tab/>
      </w:r>
      <w:r w:rsidRPr="004935D4">
        <w:rPr>
          <w:sz w:val="24"/>
          <w:szCs w:val="24"/>
        </w:rPr>
        <w:tab/>
        <w:t xml:space="preserve">À </w:t>
      </w:r>
      <w:r w:rsidRPr="004935D4">
        <w:rPr>
          <w:i/>
          <w:sz w:val="24"/>
          <w:szCs w:val="24"/>
        </w:rPr>
        <w:t>(inscrire les noms et montants, en indiquant sur une ligne séparée chaque personne en faveur de laquelle sont adjugés des d</w:t>
      </w:r>
      <w:r w:rsidRPr="004935D4">
        <w:rPr>
          <w:i/>
          <w:sz w:val="24"/>
          <w:szCs w:val="24"/>
        </w:rPr>
        <w:t>é</w:t>
      </w:r>
      <w:r w:rsidRPr="004935D4">
        <w:rPr>
          <w:i/>
          <w:sz w:val="24"/>
          <w:szCs w:val="24"/>
        </w:rPr>
        <w:t>pens.)</w:t>
      </w:r>
    </w:p>
    <w:p w14:paraId="3D428AFF" w14:textId="77777777" w:rsidR="00E47711" w:rsidRDefault="00E47711" w:rsidP="004935D4">
      <w:pPr>
        <w:pStyle w:val="zparawtab-f"/>
        <w:tabs>
          <w:tab w:val="left" w:pos="239"/>
          <w:tab w:val="left" w:pos="2391"/>
          <w:tab w:val="left" w:pos="4782"/>
          <w:tab w:val="left" w:pos="7173"/>
        </w:tabs>
        <w:spacing w:line="240" w:lineRule="auto"/>
        <w:rPr>
          <w:sz w:val="24"/>
          <w:szCs w:val="24"/>
        </w:rPr>
      </w:pPr>
      <w:r w:rsidRPr="004935D4">
        <w:rPr>
          <w:sz w:val="24"/>
          <w:szCs w:val="24"/>
        </w:rPr>
        <w:t>6.</w:t>
      </w:r>
      <w:r w:rsidRPr="004935D4">
        <w:rPr>
          <w:sz w:val="24"/>
          <w:szCs w:val="24"/>
        </w:rPr>
        <w:tab/>
      </w:r>
      <w:r w:rsidRPr="004935D4">
        <w:rPr>
          <w:sz w:val="24"/>
          <w:szCs w:val="24"/>
        </w:rPr>
        <w:tab/>
        <w:t>LE TRIBUNAL DÉCLARE que les comptes indiquent que les biens initiaux sont toujours en la possession du fiduciaire de la su</w:t>
      </w:r>
      <w:r w:rsidRPr="004935D4">
        <w:rPr>
          <w:sz w:val="24"/>
          <w:szCs w:val="24"/>
        </w:rPr>
        <w:t>c</w:t>
      </w:r>
      <w:r w:rsidRPr="004935D4">
        <w:rPr>
          <w:sz w:val="24"/>
          <w:szCs w:val="24"/>
        </w:rPr>
        <w:t>cession, comme l’énonce l’annexe «A» ci-jointe.</w:t>
      </w:r>
    </w:p>
    <w:p w14:paraId="3CDB31F4" w14:textId="77777777" w:rsidR="004935D4" w:rsidRPr="004935D4" w:rsidRDefault="004935D4" w:rsidP="004935D4">
      <w:pPr>
        <w:pStyle w:val="zparawtab-f"/>
        <w:tabs>
          <w:tab w:val="left" w:pos="239"/>
          <w:tab w:val="left" w:pos="2391"/>
          <w:tab w:val="left" w:pos="4782"/>
          <w:tab w:val="left" w:pos="7173"/>
        </w:tabs>
        <w:spacing w:line="240" w:lineRule="auto"/>
        <w:rPr>
          <w:sz w:val="24"/>
          <w:szCs w:val="24"/>
        </w:rPr>
      </w:pPr>
    </w:p>
    <w:p w14:paraId="401824E6" w14:textId="77777777" w:rsidR="00E47711" w:rsidRPr="004935D4" w:rsidRDefault="00E47711" w:rsidP="004935D4">
      <w:pPr>
        <w:pStyle w:val="footnote-f"/>
        <w:spacing w:line="240" w:lineRule="auto"/>
        <w:rPr>
          <w:sz w:val="24"/>
          <w:szCs w:val="24"/>
        </w:rPr>
      </w:pPr>
      <w:r w:rsidRPr="004935D4">
        <w:rPr>
          <w:sz w:val="24"/>
          <w:szCs w:val="24"/>
        </w:rPr>
        <w:t>RCP-F 74.50 (</w:t>
      </w:r>
      <w:r w:rsidR="0080110B" w:rsidRPr="00656A4A">
        <w:rPr>
          <w:iCs/>
          <w:sz w:val="24"/>
          <w:szCs w:val="24"/>
        </w:rPr>
        <w:t>1</w:t>
      </w:r>
      <w:r w:rsidR="0080110B" w:rsidRPr="00656A4A">
        <w:rPr>
          <w:iCs/>
          <w:sz w:val="24"/>
          <w:szCs w:val="24"/>
          <w:vertAlign w:val="superscript"/>
        </w:rPr>
        <w:t>er</w:t>
      </w:r>
      <w:r w:rsidR="0080110B" w:rsidRPr="00656A4A">
        <w:rPr>
          <w:iCs/>
          <w:sz w:val="24"/>
          <w:szCs w:val="24"/>
        </w:rPr>
        <w:t xml:space="preserve"> août 2022</w:t>
      </w:r>
      <w:r w:rsidRPr="004935D4">
        <w:rPr>
          <w:sz w:val="24"/>
          <w:szCs w:val="24"/>
        </w:rPr>
        <w:t>)</w:t>
      </w:r>
    </w:p>
    <w:sectPr w:rsidR="00E47711" w:rsidRPr="004935D4">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54A6F" w14:textId="77777777" w:rsidR="00D6540B" w:rsidRDefault="00D6540B" w:rsidP="00A62FF1">
      <w:r>
        <w:separator/>
      </w:r>
    </w:p>
  </w:endnote>
  <w:endnote w:type="continuationSeparator" w:id="0">
    <w:p w14:paraId="3D124B35" w14:textId="77777777" w:rsidR="00D6540B" w:rsidRDefault="00D6540B" w:rsidP="00A6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C5B6D" w14:textId="77777777" w:rsidR="00D6540B" w:rsidRDefault="00D6540B" w:rsidP="00A62FF1">
      <w:r>
        <w:separator/>
      </w:r>
    </w:p>
  </w:footnote>
  <w:footnote w:type="continuationSeparator" w:id="0">
    <w:p w14:paraId="4E71B6CA" w14:textId="77777777" w:rsidR="00D6540B" w:rsidRDefault="00D6540B" w:rsidP="00A62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52C"/>
    <w:rsid w:val="00014CF7"/>
    <w:rsid w:val="000254EA"/>
    <w:rsid w:val="00203729"/>
    <w:rsid w:val="002270AB"/>
    <w:rsid w:val="00227749"/>
    <w:rsid w:val="00293034"/>
    <w:rsid w:val="003179F3"/>
    <w:rsid w:val="004935D4"/>
    <w:rsid w:val="00547055"/>
    <w:rsid w:val="0061709B"/>
    <w:rsid w:val="006405D1"/>
    <w:rsid w:val="006F4B48"/>
    <w:rsid w:val="0070627B"/>
    <w:rsid w:val="0080110B"/>
    <w:rsid w:val="00A3152C"/>
    <w:rsid w:val="00A62FF1"/>
    <w:rsid w:val="00B5772D"/>
    <w:rsid w:val="00B64229"/>
    <w:rsid w:val="00B87A38"/>
    <w:rsid w:val="00B90C8E"/>
    <w:rsid w:val="00C44C86"/>
    <w:rsid w:val="00D13013"/>
    <w:rsid w:val="00D6540B"/>
    <w:rsid w:val="00D96783"/>
    <w:rsid w:val="00DC6F75"/>
    <w:rsid w:val="00E07B48"/>
    <w:rsid w:val="00E47711"/>
    <w:rsid w:val="00E75F1E"/>
    <w:rsid w:val="00EB032D"/>
    <w:rsid w:val="00F22A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24656E1"/>
  <w15:chartTrackingRefBased/>
  <w15:docId w15:val="{4DA201F5-1992-4034-9CA4-A8807916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430</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RCP-F 74.50</vt:lpstr>
    </vt:vector>
  </TitlesOfParts>
  <Company>MAG</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74.50</dc:title>
  <dc:subject>Formule 74.50, Jugement d’approbation des comptes en l’absence de contestation</dc:subject>
  <dc:creator>Rottman, M.</dc:creator>
  <cp:keywords/>
  <cp:lastModifiedBy>Rottman, Mike (MAG)</cp:lastModifiedBy>
  <cp:revision>6</cp:revision>
  <cp:lastPrinted>2023-11-28T15:15:00Z</cp:lastPrinted>
  <dcterms:created xsi:type="dcterms:W3CDTF">2023-11-28T14:55:00Z</dcterms:created>
  <dcterms:modified xsi:type="dcterms:W3CDTF">2023-11-28T15:16:00Z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2022-06-06T20:21:53Z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4a2310d5-24cb-4751-8ce5-ccc0b55045d6</vt:lpwstr>
  </property>
  <property fmtid="{D5CDD505-2E9C-101B-9397-08002B2CF9AE}" pid="8" name="MSIP_Label_034a106e-6316-442c-ad35-738afd673d2b_ContentBits">
    <vt:lpwstr>0</vt:lpwstr>
  </property>
</Properties>
</file>