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0163" w14:textId="0EF61DDC" w:rsidR="00BE7031" w:rsidRPr="0047046C" w:rsidRDefault="00AB35DB" w:rsidP="00EA06F8">
      <w:pPr>
        <w:pStyle w:val="form-e"/>
        <w:spacing w:line="240" w:lineRule="auto"/>
        <w:rPr>
          <w:sz w:val="24"/>
          <w:szCs w:val="24"/>
          <w:lang w:val="fr-CA"/>
        </w:rPr>
      </w:pPr>
      <w:bookmarkStart w:id="0" w:name="lt_pId000"/>
      <w:r w:rsidRPr="0047046C">
        <w:rPr>
          <w:sz w:val="24"/>
          <w:szCs w:val="24"/>
          <w:lang w:val="fr-CA"/>
        </w:rPr>
        <w:t>FORMULE 2.2G</w:t>
      </w:r>
      <w:bookmarkEnd w:id="0"/>
    </w:p>
    <w:p w14:paraId="01DAFCA0" w14:textId="43D5D7A9" w:rsidR="00BE7031" w:rsidRPr="0047046C" w:rsidRDefault="00521A76" w:rsidP="00EA06F8">
      <w:pPr>
        <w:pStyle w:val="act-e"/>
        <w:spacing w:line="240" w:lineRule="auto"/>
        <w:rPr>
          <w:sz w:val="24"/>
          <w:szCs w:val="24"/>
          <w:lang w:val="fr-CA"/>
        </w:rPr>
      </w:pPr>
      <w:bookmarkStart w:id="1" w:name="lt_pId001"/>
      <w:r w:rsidRPr="0047046C">
        <w:rPr>
          <w:sz w:val="24"/>
          <w:szCs w:val="24"/>
          <w:lang w:val="fr-CA"/>
        </w:rPr>
        <w:t>Loi sur les tribunaux judiciaires</w:t>
      </w:r>
      <w:bookmarkEnd w:id="1"/>
    </w:p>
    <w:p w14:paraId="491A2871" w14:textId="1BC129BB" w:rsidR="00BE7031" w:rsidRPr="0047046C" w:rsidRDefault="003377CB" w:rsidP="00EA06F8">
      <w:pPr>
        <w:pStyle w:val="subject-e"/>
        <w:spacing w:line="240" w:lineRule="auto"/>
        <w:rPr>
          <w:sz w:val="24"/>
          <w:szCs w:val="24"/>
          <w:lang w:val="fr-CA"/>
        </w:rPr>
      </w:pPr>
      <w:bookmarkStart w:id="2" w:name="lt_pId002"/>
      <w:r w:rsidRPr="0047046C">
        <w:rPr>
          <w:sz w:val="24"/>
          <w:szCs w:val="24"/>
          <w:lang w:val="fr-CA"/>
        </w:rPr>
        <w:t>Ordonnance de déclaration de plaideur quérulent</w:t>
      </w:r>
      <w:bookmarkEnd w:id="2"/>
    </w:p>
    <w:p w14:paraId="0B8E583D" w14:textId="13DD60C1" w:rsidR="00BE7031" w:rsidRPr="0047046C" w:rsidRDefault="001F1115" w:rsidP="005E36F5">
      <w:pPr>
        <w:pStyle w:val="zcourt-e"/>
        <w:spacing w:before="240" w:line="240" w:lineRule="auto"/>
        <w:rPr>
          <w:sz w:val="24"/>
          <w:szCs w:val="24"/>
          <w:lang w:val="fr-CA"/>
        </w:rPr>
      </w:pPr>
      <w:bookmarkStart w:id="3" w:name="lt_pId003"/>
      <w:r w:rsidRPr="0047046C">
        <w:rPr>
          <w:sz w:val="24"/>
          <w:szCs w:val="24"/>
          <w:lang w:val="fr-CA"/>
        </w:rPr>
        <w:t>(</w:t>
      </w:r>
      <w:r w:rsidR="00B85744" w:rsidRPr="0047046C">
        <w:rPr>
          <w:sz w:val="24"/>
          <w:szCs w:val="24"/>
          <w:lang w:val="fr-CA"/>
        </w:rPr>
        <w:t>n</w:t>
      </w:r>
      <w:r w:rsidRPr="0047046C">
        <w:rPr>
          <w:sz w:val="24"/>
          <w:szCs w:val="24"/>
          <w:vertAlign w:val="superscript"/>
          <w:lang w:val="fr-CA"/>
        </w:rPr>
        <w:t>o</w:t>
      </w:r>
      <w:r w:rsidRPr="0047046C">
        <w:rPr>
          <w:sz w:val="24"/>
          <w:szCs w:val="24"/>
          <w:lang w:val="fr-CA"/>
        </w:rPr>
        <w:t xml:space="preserve"> du dossier du </w:t>
      </w:r>
      <w:r w:rsidR="0047046C">
        <w:rPr>
          <w:sz w:val="24"/>
          <w:szCs w:val="24"/>
          <w:lang w:val="fr-CA"/>
        </w:rPr>
        <w:t>greffe</w:t>
      </w:r>
      <w:r w:rsidRPr="0047046C">
        <w:rPr>
          <w:sz w:val="24"/>
          <w:szCs w:val="24"/>
          <w:lang w:val="fr-CA"/>
        </w:rPr>
        <w:t>)</w:t>
      </w:r>
      <w:bookmarkEnd w:id="3"/>
    </w:p>
    <w:p w14:paraId="6EDBD6D4" w14:textId="277D49B7" w:rsidR="00BE7031" w:rsidRPr="0047046C" w:rsidRDefault="00FA12CA" w:rsidP="00EA06F8">
      <w:pPr>
        <w:pStyle w:val="zheading3-e"/>
        <w:spacing w:after="319" w:line="240" w:lineRule="auto"/>
        <w:rPr>
          <w:i/>
          <w:sz w:val="24"/>
          <w:szCs w:val="24"/>
          <w:lang w:val="fr-CA"/>
        </w:rPr>
      </w:pPr>
      <w:bookmarkStart w:id="4" w:name="lt_pId004"/>
      <w:r w:rsidRPr="0047046C">
        <w:rPr>
          <w:i/>
          <w:sz w:val="24"/>
          <w:szCs w:val="24"/>
          <w:lang w:val="fr-CA"/>
        </w:rPr>
        <w:t>(Nom du tribunal)</w:t>
      </w:r>
      <w:bookmarkEnd w:id="4"/>
    </w:p>
    <w:p w14:paraId="02CD657A" w14:textId="120A5D5D" w:rsidR="00BE7031" w:rsidRPr="0047046C" w:rsidRDefault="00A70E2E" w:rsidP="00EA06F8">
      <w:pPr>
        <w:pStyle w:val="zname-e"/>
        <w:spacing w:after="319" w:line="240" w:lineRule="auto"/>
        <w:jc w:val="left"/>
        <w:rPr>
          <w:iCs/>
          <w:sz w:val="24"/>
          <w:szCs w:val="24"/>
          <w:lang w:val="fr-CA"/>
        </w:rPr>
      </w:pPr>
      <w:bookmarkStart w:id="5" w:name="lt_pId005"/>
      <w:r w:rsidRPr="0047046C">
        <w:rPr>
          <w:iCs/>
          <w:sz w:val="24"/>
          <w:szCs w:val="24"/>
          <w:lang w:val="fr-CA"/>
        </w:rPr>
        <w:t>(Nom du juge)</w:t>
      </w:r>
      <w:bookmarkEnd w:id="5"/>
      <w:r w:rsidR="00F56186" w:rsidRPr="0047046C">
        <w:rPr>
          <w:iCs/>
          <w:sz w:val="24"/>
          <w:szCs w:val="24"/>
          <w:lang w:val="fr-CA"/>
        </w:rPr>
        <w:tab/>
      </w:r>
      <w:r w:rsidR="00F56186" w:rsidRPr="0047046C">
        <w:rPr>
          <w:iCs/>
          <w:sz w:val="24"/>
          <w:szCs w:val="24"/>
          <w:lang w:val="fr-CA"/>
        </w:rPr>
        <w:tab/>
      </w:r>
      <w:r w:rsidR="00F56186" w:rsidRPr="0047046C">
        <w:rPr>
          <w:iCs/>
          <w:sz w:val="24"/>
          <w:szCs w:val="24"/>
          <w:lang w:val="fr-CA"/>
        </w:rPr>
        <w:tab/>
      </w:r>
      <w:r w:rsidR="00F56186" w:rsidRPr="0047046C">
        <w:rPr>
          <w:iCs/>
          <w:sz w:val="24"/>
          <w:szCs w:val="24"/>
          <w:lang w:val="fr-CA"/>
        </w:rPr>
        <w:tab/>
        <w:t xml:space="preserve">              </w:t>
      </w:r>
      <w:r w:rsidR="00F56186" w:rsidRPr="0047046C">
        <w:rPr>
          <w:iCs/>
          <w:sz w:val="24"/>
          <w:szCs w:val="24"/>
          <w:lang w:val="fr-CA"/>
        </w:rPr>
        <w:tab/>
        <w:t xml:space="preserve">       </w:t>
      </w:r>
      <w:proofErr w:type="gramStart"/>
      <w:r w:rsidR="00F56186" w:rsidRPr="0047046C">
        <w:rPr>
          <w:iCs/>
          <w:sz w:val="24"/>
          <w:szCs w:val="24"/>
          <w:lang w:val="fr-CA"/>
        </w:rPr>
        <w:t xml:space="preserve">   </w:t>
      </w:r>
      <w:bookmarkStart w:id="6" w:name="lt_pId006"/>
      <w:r w:rsidR="007C41C8" w:rsidRPr="0047046C">
        <w:rPr>
          <w:iCs/>
          <w:sz w:val="24"/>
          <w:szCs w:val="24"/>
          <w:lang w:val="fr-CA"/>
        </w:rPr>
        <w:t>(</w:t>
      </w:r>
      <w:proofErr w:type="gramEnd"/>
      <w:r w:rsidR="007C41C8" w:rsidRPr="0047046C">
        <w:rPr>
          <w:iCs/>
          <w:sz w:val="24"/>
          <w:szCs w:val="24"/>
          <w:lang w:val="fr-CA"/>
        </w:rPr>
        <w:t>jour et date de l</w:t>
      </w:r>
      <w:r w:rsidR="007E1708" w:rsidRPr="0047046C">
        <w:rPr>
          <w:iCs/>
          <w:sz w:val="24"/>
          <w:szCs w:val="24"/>
          <w:lang w:val="fr-CA"/>
        </w:rPr>
        <w:t>’</w:t>
      </w:r>
      <w:r w:rsidR="007C41C8" w:rsidRPr="0047046C">
        <w:rPr>
          <w:iCs/>
          <w:sz w:val="24"/>
          <w:szCs w:val="24"/>
          <w:lang w:val="fr-CA"/>
        </w:rPr>
        <w:t>ordonnance)</w:t>
      </w:r>
      <w:bookmarkEnd w:id="6"/>
    </w:p>
    <w:p w14:paraId="1CBAA083" w14:textId="14E8D963" w:rsidR="00BE7031" w:rsidRPr="0047046C" w:rsidRDefault="00663927" w:rsidP="00EA06F8">
      <w:pPr>
        <w:pStyle w:val="zcourt-e"/>
        <w:spacing w:after="0" w:line="240" w:lineRule="auto"/>
        <w:jc w:val="left"/>
        <w:rPr>
          <w:i w:val="0"/>
          <w:iCs/>
          <w:sz w:val="24"/>
          <w:szCs w:val="24"/>
          <w:lang w:val="fr-CA"/>
        </w:rPr>
      </w:pPr>
      <w:bookmarkStart w:id="7" w:name="lt_pId007"/>
      <w:r w:rsidRPr="0047046C">
        <w:rPr>
          <w:i w:val="0"/>
          <w:iCs/>
          <w:sz w:val="24"/>
          <w:szCs w:val="24"/>
          <w:lang w:val="fr-CA"/>
        </w:rPr>
        <w:t>[SCEAU]</w:t>
      </w:r>
      <w:bookmarkEnd w:id="7"/>
    </w:p>
    <w:p w14:paraId="3EAC74FE" w14:textId="732ABB99" w:rsidR="00BE7031" w:rsidRPr="0047046C" w:rsidRDefault="004F45CE" w:rsidP="00EA06F8">
      <w:pPr>
        <w:pStyle w:val="zheading3-e"/>
        <w:spacing w:after="319" w:line="240" w:lineRule="auto"/>
        <w:rPr>
          <w:i/>
          <w:iCs/>
          <w:sz w:val="24"/>
          <w:szCs w:val="24"/>
          <w:lang w:val="fr-CA"/>
        </w:rPr>
      </w:pPr>
      <w:bookmarkStart w:id="8" w:name="lt_pId008"/>
      <w:r w:rsidRPr="0047046C">
        <w:rPr>
          <w:i/>
          <w:iCs/>
          <w:sz w:val="24"/>
          <w:szCs w:val="24"/>
          <w:lang w:val="fr-CA"/>
        </w:rPr>
        <w:t>(Intitulé de l’instance)</w:t>
      </w:r>
      <w:bookmarkEnd w:id="8"/>
    </w:p>
    <w:p w14:paraId="791115FA" w14:textId="77777777" w:rsidR="00BE7031" w:rsidRPr="0047046C" w:rsidRDefault="00BE7031" w:rsidP="00EA06F8">
      <w:pPr>
        <w:rPr>
          <w:snapToGrid w:val="0"/>
          <w:lang w:val="fr-CA"/>
        </w:rPr>
      </w:pPr>
    </w:p>
    <w:p w14:paraId="3D1C1D38" w14:textId="023A8916" w:rsidR="00C22401" w:rsidRPr="0047046C" w:rsidRDefault="003377CB" w:rsidP="002D3051">
      <w:pPr>
        <w:pStyle w:val="zheadingx-e"/>
        <w:spacing w:after="319" w:line="240" w:lineRule="auto"/>
        <w:rPr>
          <w:sz w:val="24"/>
          <w:szCs w:val="24"/>
          <w:lang w:val="fr-CA"/>
        </w:rPr>
      </w:pPr>
      <w:bookmarkStart w:id="9" w:name="lt_pId009"/>
      <w:r w:rsidRPr="0047046C">
        <w:rPr>
          <w:sz w:val="24"/>
          <w:szCs w:val="24"/>
          <w:lang w:val="fr-CA"/>
        </w:rPr>
        <w:t>Ordonnance de déclaration de plaideur quérulent</w:t>
      </w:r>
      <w:bookmarkEnd w:id="9"/>
    </w:p>
    <w:p w14:paraId="3E58224F" w14:textId="073EB8D0" w:rsidR="00672395" w:rsidRPr="0047046C" w:rsidRDefault="0030257B" w:rsidP="00EA06F8">
      <w:pPr>
        <w:pStyle w:val="zparawtab-e"/>
        <w:spacing w:after="319" w:line="240" w:lineRule="auto"/>
        <w:rPr>
          <w:i/>
          <w:sz w:val="24"/>
          <w:szCs w:val="24"/>
          <w:lang w:val="fr-CA"/>
        </w:rPr>
      </w:pPr>
      <w:bookmarkStart w:id="10" w:name="lt_pId010"/>
      <w:r w:rsidRPr="0047046C">
        <w:rPr>
          <w:i/>
          <w:sz w:val="24"/>
          <w:szCs w:val="24"/>
          <w:lang w:val="fr-CA"/>
        </w:rPr>
        <w:t>(Sélectionnez l’énoncé qui convient et complétez les informations</w:t>
      </w:r>
      <w:r w:rsidR="00BB2776" w:rsidRPr="0047046C">
        <w:rPr>
          <w:i/>
          <w:sz w:val="24"/>
          <w:szCs w:val="24"/>
          <w:lang w:val="fr-CA"/>
        </w:rPr>
        <w:t>.</w:t>
      </w:r>
      <w:r w:rsidRPr="0047046C">
        <w:rPr>
          <w:i/>
          <w:sz w:val="24"/>
          <w:szCs w:val="24"/>
          <w:lang w:val="fr-CA"/>
        </w:rPr>
        <w:t>)</w:t>
      </w:r>
      <w:bookmarkEnd w:id="10"/>
    </w:p>
    <w:p w14:paraId="36199D9A" w14:textId="69E5E7F3" w:rsidR="00672395" w:rsidRPr="0047046C" w:rsidRDefault="000A5873" w:rsidP="00FE20D3">
      <w:pPr>
        <w:pStyle w:val="NormalBody"/>
        <w:rPr>
          <w:i/>
          <w:lang w:val="fr-CA"/>
        </w:rPr>
      </w:pPr>
      <w:r w:rsidRPr="0047046C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47046C">
        <w:rPr>
          <w:lang w:val="fr-CA"/>
        </w:rPr>
        <w:instrText xml:space="preserve"> FORMCHECKBOX </w:instrText>
      </w:r>
      <w:r w:rsidR="00985F45">
        <w:rPr>
          <w:lang w:val="en-CA"/>
        </w:rPr>
      </w:r>
      <w:r w:rsidR="00985F45">
        <w:rPr>
          <w:lang w:val="en-CA"/>
        </w:rPr>
        <w:fldChar w:fldCharType="separate"/>
      </w:r>
      <w:r w:rsidRPr="0047046C">
        <w:rPr>
          <w:lang w:val="en-CA"/>
        </w:rPr>
        <w:fldChar w:fldCharType="end"/>
      </w:r>
      <w:bookmarkEnd w:id="11"/>
      <w:r w:rsidRPr="0047046C">
        <w:rPr>
          <w:lang w:val="fr-CA"/>
        </w:rPr>
        <w:t xml:space="preserve">  </w:t>
      </w:r>
      <w:bookmarkStart w:id="12" w:name="lt_pId011"/>
      <w:r w:rsidR="00947C3F" w:rsidRPr="0047046C">
        <w:rPr>
          <w:lang w:val="fr-CA"/>
        </w:rPr>
        <w:t xml:space="preserve">LA </w:t>
      </w:r>
      <w:r w:rsidR="0010781D" w:rsidRPr="0047046C">
        <w:rPr>
          <w:lang w:val="fr-CA"/>
        </w:rPr>
        <w:t xml:space="preserve">MOTION VISANT L’OBTENTION D’UNE ORDONNANCE DE DÉCLARATION DE PLAIDEUR QUÉRULENT </w:t>
      </w:r>
      <w:r w:rsidR="00947C3F" w:rsidRPr="0047046C">
        <w:rPr>
          <w:lang w:val="fr-CA"/>
        </w:rPr>
        <w:t xml:space="preserve">présentée par </w:t>
      </w:r>
      <w:r w:rsidR="00947C3F" w:rsidRPr="0047046C">
        <w:rPr>
          <w:i/>
          <w:lang w:val="fr-CA"/>
        </w:rPr>
        <w:t>(</w:t>
      </w:r>
      <w:r w:rsidR="00B56F4F" w:rsidRPr="0047046C">
        <w:rPr>
          <w:i/>
          <w:lang w:val="fr-CA"/>
        </w:rPr>
        <w:t xml:space="preserve">désigner </w:t>
      </w:r>
      <w:r w:rsidR="00947C3F" w:rsidRPr="0047046C">
        <w:rPr>
          <w:i/>
          <w:lang w:val="fr-CA"/>
        </w:rPr>
        <w:t>l</w:t>
      </w:r>
      <w:r w:rsidR="007E1708" w:rsidRPr="0047046C">
        <w:rPr>
          <w:i/>
          <w:lang w:val="fr-CA"/>
        </w:rPr>
        <w:t>’</w:t>
      </w:r>
      <w:r w:rsidR="00947C3F" w:rsidRPr="0047046C">
        <w:rPr>
          <w:i/>
          <w:lang w:val="fr-CA"/>
        </w:rPr>
        <w:t xml:space="preserve">auteur de la motion) </w:t>
      </w:r>
      <w:r w:rsidR="00947C3F" w:rsidRPr="0047046C">
        <w:rPr>
          <w:lang w:val="fr-CA"/>
        </w:rPr>
        <w:t xml:space="preserve">le </w:t>
      </w:r>
      <w:r w:rsidR="00947C3F" w:rsidRPr="0047046C">
        <w:rPr>
          <w:i/>
          <w:lang w:val="fr-CA"/>
        </w:rPr>
        <w:t>(date)</w:t>
      </w:r>
      <w:bookmarkEnd w:id="12"/>
    </w:p>
    <w:p w14:paraId="0FBFFE95" w14:textId="0414B89C" w:rsidR="00672395" w:rsidRPr="0047046C" w:rsidRDefault="000A5873" w:rsidP="00FE20D3">
      <w:pPr>
        <w:pStyle w:val="NormalBody"/>
        <w:rPr>
          <w:i/>
          <w:lang w:val="fr-CA"/>
        </w:rPr>
      </w:pPr>
      <w:r w:rsidRPr="0047046C">
        <w:rPr>
          <w:lang w:val="fr-CA"/>
        </w:rPr>
        <w:tab/>
      </w:r>
      <w:r w:rsidR="00E358EA" w:rsidRPr="0047046C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58EA" w:rsidRPr="0047046C">
        <w:rPr>
          <w:lang w:val="fr-CA"/>
        </w:rPr>
        <w:instrText xml:space="preserve"> FORMCHECKBOX </w:instrText>
      </w:r>
      <w:r w:rsidR="00985F45">
        <w:rPr>
          <w:lang w:val="en-CA"/>
        </w:rPr>
      </w:r>
      <w:r w:rsidR="00985F45">
        <w:rPr>
          <w:lang w:val="en-CA"/>
        </w:rPr>
        <w:fldChar w:fldCharType="separate"/>
      </w:r>
      <w:r w:rsidR="00E358EA" w:rsidRPr="0047046C">
        <w:rPr>
          <w:lang w:val="en-CA"/>
        </w:rPr>
        <w:fldChar w:fldCharType="end"/>
      </w:r>
      <w:r w:rsidRPr="0047046C">
        <w:rPr>
          <w:lang w:val="fr-CA"/>
        </w:rPr>
        <w:t xml:space="preserve">  </w:t>
      </w:r>
      <w:bookmarkStart w:id="13" w:name="lt_pId012"/>
      <w:r w:rsidR="00000CFA" w:rsidRPr="0047046C">
        <w:rPr>
          <w:lang w:val="fr-CA"/>
        </w:rPr>
        <w:t xml:space="preserve">LA REQUÊTE EN OBTENTION </w:t>
      </w:r>
      <w:r w:rsidR="0010781D" w:rsidRPr="0047046C">
        <w:rPr>
          <w:lang w:val="fr-CA"/>
        </w:rPr>
        <w:t xml:space="preserve">D’UNE ORDONNANCE DE DÉCLARATION DE PLAIDEUR QUÉRULENT </w:t>
      </w:r>
      <w:r w:rsidR="00000CFA" w:rsidRPr="0047046C">
        <w:rPr>
          <w:lang w:val="fr-CA"/>
        </w:rPr>
        <w:t xml:space="preserve">présentée par </w:t>
      </w:r>
      <w:r w:rsidR="00000CFA" w:rsidRPr="0047046C">
        <w:rPr>
          <w:i/>
          <w:lang w:val="fr-CA"/>
        </w:rPr>
        <w:t>(</w:t>
      </w:r>
      <w:r w:rsidR="00B56F4F" w:rsidRPr="0047046C">
        <w:rPr>
          <w:i/>
          <w:lang w:val="fr-CA"/>
        </w:rPr>
        <w:t>désigner le</w:t>
      </w:r>
      <w:r w:rsidR="00000CFA" w:rsidRPr="0047046C">
        <w:rPr>
          <w:i/>
          <w:lang w:val="fr-CA"/>
        </w:rPr>
        <w:t xml:space="preserve"> requérant) </w:t>
      </w:r>
      <w:r w:rsidR="00000CFA" w:rsidRPr="0047046C">
        <w:rPr>
          <w:lang w:val="fr-CA"/>
        </w:rPr>
        <w:t xml:space="preserve">le </w:t>
      </w:r>
      <w:r w:rsidR="00000CFA" w:rsidRPr="0047046C">
        <w:rPr>
          <w:i/>
          <w:lang w:val="fr-CA"/>
        </w:rPr>
        <w:t>(date)</w:t>
      </w:r>
      <w:bookmarkEnd w:id="13"/>
    </w:p>
    <w:p w14:paraId="5396413E" w14:textId="24C2B412" w:rsidR="00672395" w:rsidRPr="0047046C" w:rsidRDefault="000A5873" w:rsidP="00FE20D3">
      <w:pPr>
        <w:pStyle w:val="NormalBody"/>
        <w:rPr>
          <w:lang w:val="fr-CA"/>
        </w:rPr>
      </w:pPr>
      <w:r w:rsidRPr="0047046C">
        <w:rPr>
          <w:lang w:val="fr-CA"/>
        </w:rPr>
        <w:tab/>
      </w:r>
      <w:r w:rsidR="00E358EA" w:rsidRPr="0047046C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58EA" w:rsidRPr="0047046C">
        <w:rPr>
          <w:lang w:val="fr-CA"/>
        </w:rPr>
        <w:instrText xml:space="preserve"> FORMCHECKBOX </w:instrText>
      </w:r>
      <w:r w:rsidR="00985F45">
        <w:rPr>
          <w:lang w:val="en-CA"/>
        </w:rPr>
      </w:r>
      <w:r w:rsidR="00985F45">
        <w:rPr>
          <w:lang w:val="en-CA"/>
        </w:rPr>
        <w:fldChar w:fldCharType="separate"/>
      </w:r>
      <w:r w:rsidR="00E358EA" w:rsidRPr="0047046C">
        <w:rPr>
          <w:lang w:val="en-CA"/>
        </w:rPr>
        <w:fldChar w:fldCharType="end"/>
      </w:r>
      <w:r w:rsidRPr="0047046C">
        <w:rPr>
          <w:lang w:val="fr-CA"/>
        </w:rPr>
        <w:t xml:space="preserve">  </w:t>
      </w:r>
      <w:bookmarkStart w:id="14" w:name="lt_pId013"/>
      <w:r w:rsidR="005D717D" w:rsidRPr="0047046C">
        <w:rPr>
          <w:lang w:val="fr-CA"/>
        </w:rPr>
        <w:t>LA PROPOSITION D</w:t>
      </w:r>
      <w:r w:rsidR="007E1708" w:rsidRPr="0047046C">
        <w:rPr>
          <w:lang w:val="fr-CA"/>
        </w:rPr>
        <w:t>’</w:t>
      </w:r>
      <w:r w:rsidR="005D717D" w:rsidRPr="0047046C">
        <w:rPr>
          <w:lang w:val="fr-CA"/>
        </w:rPr>
        <w:t>EXAMEN D</w:t>
      </w:r>
      <w:r w:rsidR="007E1708" w:rsidRPr="0047046C">
        <w:rPr>
          <w:lang w:val="fr-CA"/>
        </w:rPr>
        <w:t>’</w:t>
      </w:r>
      <w:r w:rsidR="005D717D" w:rsidRPr="0047046C">
        <w:rPr>
          <w:lang w:val="fr-CA"/>
        </w:rPr>
        <w:t xml:space="preserve">UNE ORDONNANCE DE DÉCLARATION DE PLAIDEUR QUÉRULENT du </w:t>
      </w:r>
      <w:r w:rsidR="005D717D" w:rsidRPr="0047046C">
        <w:rPr>
          <w:i/>
          <w:lang w:val="fr-CA"/>
        </w:rPr>
        <w:t>(date)</w:t>
      </w:r>
      <w:bookmarkEnd w:id="14"/>
      <w:r w:rsidRPr="0047046C">
        <w:rPr>
          <w:lang w:val="fr-CA"/>
        </w:rPr>
        <w:t xml:space="preserve"> </w:t>
      </w:r>
    </w:p>
    <w:p w14:paraId="36EB0A63" w14:textId="272FF68A" w:rsidR="00792CDB" w:rsidRPr="0047046C" w:rsidRDefault="002B6FA8" w:rsidP="00FE20D3">
      <w:pPr>
        <w:pStyle w:val="NormalBody"/>
        <w:rPr>
          <w:lang w:val="fr-CA"/>
        </w:rPr>
      </w:pPr>
      <w:bookmarkStart w:id="15" w:name="lt_pId014"/>
      <w:r w:rsidRPr="0047046C">
        <w:rPr>
          <w:lang w:val="fr-CA"/>
        </w:rPr>
        <w:t xml:space="preserve">contre </w:t>
      </w:r>
      <w:r w:rsidRPr="0047046C">
        <w:rPr>
          <w:i/>
          <w:lang w:val="fr-CA"/>
        </w:rPr>
        <w:t>(</w:t>
      </w:r>
      <w:r w:rsidR="00B85744" w:rsidRPr="0047046C">
        <w:rPr>
          <w:i/>
          <w:lang w:val="fr-CA"/>
        </w:rPr>
        <w:t>désigner</w:t>
      </w:r>
      <w:r w:rsidRPr="0047046C">
        <w:rPr>
          <w:i/>
          <w:lang w:val="fr-CA"/>
        </w:rPr>
        <w:t xml:space="preserve"> la personne qui sera visée par l</w:t>
      </w:r>
      <w:r w:rsidR="007E1708" w:rsidRPr="0047046C">
        <w:rPr>
          <w:i/>
          <w:lang w:val="fr-CA"/>
        </w:rPr>
        <w:t>’</w:t>
      </w:r>
      <w:r w:rsidRPr="0047046C">
        <w:rPr>
          <w:i/>
          <w:lang w:val="fr-CA"/>
        </w:rPr>
        <w:t>ordonnance de déclaration de plaideur quérulent)</w:t>
      </w:r>
      <w:r w:rsidRPr="0047046C">
        <w:rPr>
          <w:lang w:val="fr-CA"/>
        </w:rPr>
        <w:t xml:space="preserve"> aux termes du paragraphe 140 (1) de la </w:t>
      </w:r>
      <w:r w:rsidRPr="0047046C">
        <w:rPr>
          <w:i/>
          <w:lang w:val="fr-CA"/>
        </w:rPr>
        <w:t>Loi sur les tribunaux judiciaires</w:t>
      </w:r>
      <w:r w:rsidRPr="0047046C">
        <w:rPr>
          <w:lang w:val="fr-CA"/>
        </w:rPr>
        <w:t xml:space="preserve"> a été entendue </w:t>
      </w:r>
      <w:r w:rsidR="00B85744" w:rsidRPr="0047046C">
        <w:rPr>
          <w:lang w:val="fr-CA"/>
        </w:rPr>
        <w:t>aujourd’hui</w:t>
      </w:r>
      <w:r w:rsidRPr="0047046C">
        <w:rPr>
          <w:lang w:val="fr-CA"/>
        </w:rPr>
        <w:t xml:space="preserve"> </w:t>
      </w:r>
      <w:r w:rsidRPr="0047046C">
        <w:rPr>
          <w:i/>
          <w:lang w:val="fr-CA"/>
        </w:rPr>
        <w:t xml:space="preserve">(ou </w:t>
      </w:r>
      <w:r w:rsidRPr="0047046C">
        <w:rPr>
          <w:lang w:val="fr-CA"/>
        </w:rPr>
        <w:t xml:space="preserve">le </w:t>
      </w:r>
      <w:r w:rsidR="0046012C">
        <w:rPr>
          <w:i/>
          <w:lang w:val="fr-CA"/>
        </w:rPr>
        <w:t>(</w:t>
      </w:r>
      <w:r w:rsidRPr="0047046C">
        <w:rPr>
          <w:i/>
          <w:lang w:val="fr-CA"/>
        </w:rPr>
        <w:t>date</w:t>
      </w:r>
      <w:r w:rsidR="0046012C">
        <w:rPr>
          <w:i/>
          <w:lang w:val="fr-CA"/>
        </w:rPr>
        <w:t>)</w:t>
      </w:r>
      <w:r w:rsidRPr="0047046C">
        <w:rPr>
          <w:i/>
          <w:lang w:val="fr-CA"/>
        </w:rPr>
        <w:t>)</w:t>
      </w:r>
      <w:r w:rsidRPr="0047046C">
        <w:rPr>
          <w:lang w:val="fr-CA"/>
        </w:rPr>
        <w:t>, à</w:t>
      </w:r>
      <w:r w:rsidR="00B85744" w:rsidRPr="0047046C">
        <w:rPr>
          <w:lang w:val="fr-CA"/>
        </w:rPr>
        <w:t>/</w:t>
      </w:r>
      <w:r w:rsidR="007B3E2A" w:rsidRPr="0047046C">
        <w:rPr>
          <w:lang w:val="fr-CA"/>
        </w:rPr>
        <w:t>au</w:t>
      </w:r>
      <w:r w:rsidRPr="0047046C">
        <w:rPr>
          <w:lang w:val="fr-CA"/>
        </w:rPr>
        <w:t xml:space="preserve"> </w:t>
      </w:r>
      <w:r w:rsidRPr="0047046C">
        <w:rPr>
          <w:i/>
          <w:lang w:val="fr-CA"/>
        </w:rPr>
        <w:t xml:space="preserve">(lieu du tribunal) (ou </w:t>
      </w:r>
      <w:r w:rsidRPr="0047046C">
        <w:rPr>
          <w:lang w:val="fr-CA"/>
        </w:rPr>
        <w:t xml:space="preserve">par conférence téléphonique ou vidéoconférence ou </w:t>
      </w:r>
      <w:r w:rsidR="0010781D" w:rsidRPr="0047046C">
        <w:rPr>
          <w:lang w:val="fr-CA"/>
        </w:rPr>
        <w:t>sur pièces, en l’absence des parties et des avocats</w:t>
      </w:r>
      <w:r w:rsidRPr="0047046C">
        <w:rPr>
          <w:lang w:val="fr-CA"/>
        </w:rPr>
        <w:t>).</w:t>
      </w:r>
      <w:bookmarkEnd w:id="15"/>
    </w:p>
    <w:p w14:paraId="5EBFEF53" w14:textId="60579FE6" w:rsidR="00BE7031" w:rsidRPr="0047046C" w:rsidRDefault="000A5873" w:rsidP="00FE20D3">
      <w:pPr>
        <w:pStyle w:val="NormalBody"/>
        <w:rPr>
          <w:i/>
          <w:lang w:val="fr-CA"/>
        </w:rPr>
      </w:pPr>
      <w:r w:rsidRPr="0047046C">
        <w:rPr>
          <w:lang w:val="fr-CA"/>
        </w:rPr>
        <w:tab/>
      </w:r>
      <w:r w:rsidRPr="0047046C">
        <w:rPr>
          <w:lang w:val="fr-CA"/>
        </w:rPr>
        <w:tab/>
      </w:r>
      <w:r w:rsidRPr="0047046C">
        <w:rPr>
          <w:lang w:val="fr-CA"/>
        </w:rPr>
        <w:tab/>
      </w:r>
      <w:bookmarkStart w:id="16" w:name="lt_pId015"/>
      <w:r w:rsidR="00031684" w:rsidRPr="0047046C">
        <w:rPr>
          <w:lang w:val="fr-CA"/>
        </w:rPr>
        <w:t xml:space="preserve">APRÈS AVOIR LU </w:t>
      </w:r>
      <w:r w:rsidR="00031684" w:rsidRPr="0047046C">
        <w:rPr>
          <w:i/>
          <w:lang w:val="fr-CA"/>
        </w:rPr>
        <w:t>(</w:t>
      </w:r>
      <w:r w:rsidR="0012417B" w:rsidRPr="0047046C">
        <w:rPr>
          <w:i/>
          <w:lang w:val="fr-CA"/>
        </w:rPr>
        <w:t xml:space="preserve">donner des </w:t>
      </w:r>
      <w:r w:rsidR="007B2745" w:rsidRPr="0047046C">
        <w:rPr>
          <w:i/>
          <w:lang w:val="fr-CA"/>
        </w:rPr>
        <w:t xml:space="preserve">indications quant </w:t>
      </w:r>
      <w:r w:rsidR="00031684" w:rsidRPr="0047046C">
        <w:rPr>
          <w:i/>
          <w:lang w:val="fr-CA"/>
        </w:rPr>
        <w:t>aux documents déposés à l</w:t>
      </w:r>
      <w:r w:rsidR="007E1708" w:rsidRPr="0047046C">
        <w:rPr>
          <w:i/>
          <w:lang w:val="fr-CA"/>
        </w:rPr>
        <w:t>’</w:t>
      </w:r>
      <w:r w:rsidR="00031684" w:rsidRPr="0047046C">
        <w:rPr>
          <w:i/>
          <w:lang w:val="fr-CA"/>
        </w:rPr>
        <w:t>appui de l</w:t>
      </w:r>
      <w:r w:rsidR="007E1708" w:rsidRPr="0047046C">
        <w:rPr>
          <w:i/>
          <w:lang w:val="fr-CA"/>
        </w:rPr>
        <w:t>’</w:t>
      </w:r>
      <w:r w:rsidR="00031684" w:rsidRPr="0047046C">
        <w:rPr>
          <w:i/>
          <w:lang w:val="fr-CA"/>
        </w:rPr>
        <w:t>ordonnance pour la tenue d</w:t>
      </w:r>
      <w:r w:rsidR="007E1708" w:rsidRPr="0047046C">
        <w:rPr>
          <w:i/>
          <w:lang w:val="fr-CA"/>
        </w:rPr>
        <w:t>’</w:t>
      </w:r>
      <w:r w:rsidR="00031684" w:rsidRPr="0047046C">
        <w:rPr>
          <w:i/>
          <w:lang w:val="fr-CA"/>
        </w:rPr>
        <w:t xml:space="preserve">une audience)(le cas échéant, </w:t>
      </w:r>
      <w:r w:rsidR="00031684" w:rsidRPr="0047046C">
        <w:rPr>
          <w:lang w:val="fr-CA"/>
        </w:rPr>
        <w:t>et après avoir entendu les observations de l</w:t>
      </w:r>
      <w:r w:rsidR="007E1708" w:rsidRPr="0047046C">
        <w:rPr>
          <w:lang w:val="fr-CA"/>
        </w:rPr>
        <w:t>’</w:t>
      </w:r>
      <w:r w:rsidR="00031684" w:rsidRPr="0047046C">
        <w:rPr>
          <w:lang w:val="fr-CA"/>
        </w:rPr>
        <w:t xml:space="preserve">avocat ou des avocats de </w:t>
      </w:r>
      <w:r w:rsidR="00531574">
        <w:rPr>
          <w:i/>
          <w:lang w:val="fr-CA"/>
        </w:rPr>
        <w:t>(</w:t>
      </w:r>
      <w:r w:rsidR="00031684" w:rsidRPr="0047046C">
        <w:rPr>
          <w:i/>
          <w:lang w:val="fr-CA"/>
        </w:rPr>
        <w:t>désigner la partie</w:t>
      </w:r>
      <w:r w:rsidR="00531574">
        <w:rPr>
          <w:i/>
          <w:lang w:val="fr-CA"/>
        </w:rPr>
        <w:t>)</w:t>
      </w:r>
      <w:r w:rsidR="00031684" w:rsidRPr="0047046C">
        <w:rPr>
          <w:lang w:val="fr-CA"/>
        </w:rPr>
        <w:t xml:space="preserve">, </w:t>
      </w:r>
      <w:r w:rsidR="00531574">
        <w:rPr>
          <w:i/>
          <w:lang w:val="fr-CA"/>
        </w:rPr>
        <w:t>(</w:t>
      </w:r>
      <w:r w:rsidR="00031684" w:rsidRPr="0047046C">
        <w:rPr>
          <w:i/>
          <w:lang w:val="fr-CA"/>
        </w:rPr>
        <w:t>le cas échéant, ajouter</w:t>
      </w:r>
      <w:r w:rsidR="007E1708" w:rsidRPr="0047046C">
        <w:rPr>
          <w:i/>
          <w:lang w:val="fr-CA"/>
        </w:rPr>
        <w:t> </w:t>
      </w:r>
      <w:r w:rsidR="00031684" w:rsidRPr="0047046C">
        <w:rPr>
          <w:i/>
          <w:lang w:val="fr-CA"/>
        </w:rPr>
        <w:t>: (désigner la partie)</w:t>
      </w:r>
      <w:r w:rsidR="00031684" w:rsidRPr="0047046C">
        <w:rPr>
          <w:lang w:val="fr-CA"/>
        </w:rPr>
        <w:t xml:space="preserve"> en présence </w:t>
      </w:r>
      <w:r w:rsidR="00031684" w:rsidRPr="0047046C">
        <w:rPr>
          <w:i/>
          <w:lang w:val="fr-CA"/>
        </w:rPr>
        <w:t>ou</w:t>
      </w:r>
      <w:r w:rsidR="00031684" w:rsidRPr="0047046C">
        <w:rPr>
          <w:lang w:val="fr-CA"/>
        </w:rPr>
        <w:t xml:space="preserve"> personne ne s’étant présenté pour </w:t>
      </w:r>
      <w:r w:rsidR="00031684" w:rsidRPr="0047046C">
        <w:rPr>
          <w:i/>
          <w:lang w:val="fr-CA"/>
        </w:rPr>
        <w:t>(désigner la partie)</w:t>
      </w:r>
      <w:r w:rsidR="00031684" w:rsidRPr="0047046C">
        <w:rPr>
          <w:lang w:val="fr-CA"/>
        </w:rPr>
        <w:t>,</w:t>
      </w:r>
      <w:r w:rsidRPr="0047046C">
        <w:rPr>
          <w:lang w:val="fr-CA"/>
        </w:rPr>
        <w:t xml:space="preserve"> malgré</w:t>
      </w:r>
      <w:r w:rsidR="00412CB8" w:rsidRPr="0047046C">
        <w:rPr>
          <w:lang w:val="fr-CA"/>
        </w:rPr>
        <w:t xml:space="preserve"> l’avi</w:t>
      </w:r>
      <w:r w:rsidRPr="0047046C">
        <w:rPr>
          <w:lang w:val="fr-CA"/>
        </w:rPr>
        <w:t>s</w:t>
      </w:r>
      <w:r w:rsidR="00412CB8" w:rsidRPr="0047046C">
        <w:rPr>
          <w:lang w:val="fr-CA"/>
        </w:rPr>
        <w:t xml:space="preserve"> qui lui a dûment été donné</w:t>
      </w:r>
      <w:r w:rsidR="00031684" w:rsidRPr="0047046C">
        <w:rPr>
          <w:lang w:val="fr-CA"/>
        </w:rPr>
        <w:t xml:space="preserve"> comme le montre </w:t>
      </w:r>
      <w:r w:rsidR="00031684" w:rsidRPr="0047046C">
        <w:rPr>
          <w:i/>
          <w:lang w:val="fr-CA"/>
        </w:rPr>
        <w:t>(indiquer la preuve de la signification ou de l</w:t>
      </w:r>
      <w:r w:rsidR="007E1708" w:rsidRPr="0047046C">
        <w:rPr>
          <w:i/>
          <w:lang w:val="fr-CA"/>
        </w:rPr>
        <w:t>’</w:t>
      </w:r>
      <w:r w:rsidR="00031684" w:rsidRPr="0047046C">
        <w:rPr>
          <w:i/>
          <w:lang w:val="fr-CA"/>
        </w:rPr>
        <w:t>enregistrement des destinataires, selon ce qui s</w:t>
      </w:r>
      <w:r w:rsidR="007E1708" w:rsidRPr="0047046C">
        <w:rPr>
          <w:i/>
          <w:lang w:val="fr-CA"/>
        </w:rPr>
        <w:t>’</w:t>
      </w:r>
      <w:r w:rsidR="00031684" w:rsidRPr="0047046C">
        <w:rPr>
          <w:i/>
          <w:lang w:val="fr-CA"/>
        </w:rPr>
        <w:t>applique)</w:t>
      </w:r>
      <w:r w:rsidR="00531574">
        <w:rPr>
          <w:i/>
          <w:lang w:val="fr-CA"/>
        </w:rPr>
        <w:t>)</w:t>
      </w:r>
      <w:r w:rsidR="00031684" w:rsidRPr="0047046C">
        <w:rPr>
          <w:i/>
          <w:lang w:val="fr-CA"/>
        </w:rPr>
        <w:t>,</w:t>
      </w:r>
      <w:bookmarkEnd w:id="16"/>
    </w:p>
    <w:p w14:paraId="13863C19" w14:textId="432EB8C1" w:rsidR="004F0C17" w:rsidRPr="0047046C" w:rsidRDefault="00942617" w:rsidP="00FE20D3">
      <w:pPr>
        <w:pStyle w:val="NormalBody"/>
        <w:rPr>
          <w:lang w:val="fr-CA"/>
        </w:rPr>
      </w:pPr>
      <w:r w:rsidRPr="0047046C">
        <w:rPr>
          <w:lang w:val="fr-CA"/>
        </w:rPr>
        <w:t>1.</w:t>
      </w:r>
      <w:r w:rsidRPr="0047046C">
        <w:rPr>
          <w:lang w:val="fr-CA"/>
        </w:rPr>
        <w:tab/>
      </w:r>
      <w:r w:rsidRPr="0047046C">
        <w:rPr>
          <w:lang w:val="fr-CA"/>
        </w:rPr>
        <w:tab/>
      </w:r>
      <w:bookmarkStart w:id="17" w:name="lt_pId017"/>
      <w:r w:rsidR="003850A3" w:rsidRPr="0047046C">
        <w:rPr>
          <w:lang w:val="fr-CA"/>
        </w:rPr>
        <w:t xml:space="preserve">LE TRIBUNAL DÉCLARE que </w:t>
      </w:r>
      <w:r w:rsidR="0046012C">
        <w:rPr>
          <w:i/>
          <w:lang w:val="fr-CA"/>
        </w:rPr>
        <w:t>(</w:t>
      </w:r>
      <w:r w:rsidR="003850A3" w:rsidRPr="0047046C">
        <w:rPr>
          <w:i/>
          <w:lang w:val="fr-CA"/>
        </w:rPr>
        <w:t>désigner la personne qui sera visée par l’ordonnance de déclaration de plaideur quérulent</w:t>
      </w:r>
      <w:r w:rsidR="0046012C">
        <w:rPr>
          <w:i/>
          <w:lang w:val="fr-CA"/>
        </w:rPr>
        <w:t>)</w:t>
      </w:r>
      <w:r w:rsidR="003850A3" w:rsidRPr="0047046C">
        <w:rPr>
          <w:lang w:val="fr-CA"/>
        </w:rPr>
        <w:t xml:space="preserve"> : </w:t>
      </w:r>
      <w:bookmarkEnd w:id="17"/>
    </w:p>
    <w:p w14:paraId="5C92B20A" w14:textId="78786D3D" w:rsidR="00106664" w:rsidRPr="0047046C" w:rsidRDefault="001577CC" w:rsidP="00FE20D3">
      <w:pPr>
        <w:pStyle w:val="NormalBody"/>
        <w:rPr>
          <w:i/>
          <w:iCs/>
          <w:lang w:val="fr-CA"/>
        </w:rPr>
      </w:pPr>
      <w:bookmarkStart w:id="18" w:name="lt_pId018"/>
      <w:r w:rsidRPr="0047046C">
        <w:rPr>
          <w:lang w:val="fr-CA"/>
        </w:rPr>
        <w:t xml:space="preserve">a. de façon persistante et sans motif raisonnable, a introduit des instances judiciaires vexatoires et </w:t>
      </w:r>
      <w:r w:rsidRPr="0047046C">
        <w:rPr>
          <w:i/>
          <w:lang w:val="fr-CA"/>
        </w:rPr>
        <w:t>(ou</w:t>
      </w:r>
      <w:r w:rsidRPr="0047046C">
        <w:rPr>
          <w:lang w:val="fr-CA"/>
        </w:rPr>
        <w:t xml:space="preserve"> </w:t>
      </w:r>
      <w:proofErr w:type="spellStart"/>
      <w:proofErr w:type="gramStart"/>
      <w:r w:rsidRPr="0047046C">
        <w:rPr>
          <w:lang w:val="fr-CA"/>
        </w:rPr>
        <w:t>ou</w:t>
      </w:r>
      <w:proofErr w:type="spellEnd"/>
      <w:proofErr w:type="gramEnd"/>
      <w:r w:rsidRPr="0047046C">
        <w:rPr>
          <w:i/>
          <w:lang w:val="fr-CA"/>
        </w:rPr>
        <w:t xml:space="preserve">) </w:t>
      </w:r>
      <w:r w:rsidRPr="0047046C">
        <w:rPr>
          <w:lang w:val="fr-CA"/>
        </w:rPr>
        <w:t>a agi d’une manière vexatoire au cours d</w:t>
      </w:r>
      <w:r w:rsidR="007E1708" w:rsidRPr="0047046C">
        <w:rPr>
          <w:lang w:val="fr-CA"/>
        </w:rPr>
        <w:t>’</w:t>
      </w:r>
      <w:r w:rsidRPr="0047046C">
        <w:rPr>
          <w:lang w:val="fr-CA"/>
        </w:rPr>
        <w:t>instances judiciaires</w:t>
      </w:r>
      <w:r w:rsidR="00531574">
        <w:rPr>
          <w:i/>
          <w:lang w:val="fr-CA"/>
        </w:rPr>
        <w:t>)</w:t>
      </w:r>
      <w:r w:rsidRPr="0047046C">
        <w:rPr>
          <w:i/>
          <w:lang w:val="fr-CA"/>
        </w:rPr>
        <w:t xml:space="preserve"> </w:t>
      </w:r>
      <w:r w:rsidRPr="0047046C">
        <w:rPr>
          <w:lang w:val="fr-CA"/>
        </w:rPr>
        <w:t>au sens du paragraphe 140 </w:t>
      </w:r>
      <w:r w:rsidR="00531574">
        <w:rPr>
          <w:lang w:val="fr-CA"/>
        </w:rPr>
        <w:t>(</w:t>
      </w:r>
      <w:r w:rsidRPr="0047046C">
        <w:rPr>
          <w:lang w:val="fr-CA"/>
        </w:rPr>
        <w:t>1</w:t>
      </w:r>
      <w:r w:rsidR="00531574">
        <w:rPr>
          <w:lang w:val="fr-CA"/>
        </w:rPr>
        <w:t>)</w:t>
      </w:r>
      <w:r w:rsidRPr="0047046C">
        <w:rPr>
          <w:lang w:val="fr-CA"/>
        </w:rPr>
        <w:t xml:space="preserve"> de la </w:t>
      </w:r>
      <w:r w:rsidRPr="0047046C">
        <w:rPr>
          <w:i/>
          <w:lang w:val="fr-CA"/>
        </w:rPr>
        <w:t>Loi sur les tribunaux judiciaires</w:t>
      </w:r>
      <w:r w:rsidRPr="0047046C">
        <w:rPr>
          <w:lang w:val="fr-CA"/>
        </w:rPr>
        <w:t>; et</w:t>
      </w:r>
      <w:bookmarkEnd w:id="18"/>
    </w:p>
    <w:p w14:paraId="044D3F03" w14:textId="644043FB" w:rsidR="00BE7031" w:rsidRPr="0047046C" w:rsidRDefault="00E65B09" w:rsidP="00FE20D3">
      <w:pPr>
        <w:pStyle w:val="NormalBody"/>
        <w:rPr>
          <w:lang w:val="fr-CA"/>
        </w:rPr>
      </w:pPr>
      <w:bookmarkStart w:id="19" w:name="lt_pId019"/>
      <w:r w:rsidRPr="0047046C">
        <w:rPr>
          <w:lang w:val="fr-CA"/>
        </w:rPr>
        <w:t>b.</w:t>
      </w:r>
      <w:bookmarkEnd w:id="19"/>
      <w:r w:rsidR="00FD5FAE" w:rsidRPr="0047046C">
        <w:rPr>
          <w:lang w:val="fr-CA"/>
        </w:rPr>
        <w:t xml:space="preserve"> </w:t>
      </w:r>
      <w:r w:rsidR="00FD5FAE" w:rsidRPr="0047046C">
        <w:rPr>
          <w:lang w:val="fr-CA"/>
        </w:rPr>
        <w:tab/>
      </w:r>
      <w:bookmarkStart w:id="20" w:name="lt_pId020"/>
      <w:r w:rsidR="00FA5797" w:rsidRPr="0047046C">
        <w:rPr>
          <w:lang w:val="fr-CA"/>
        </w:rPr>
        <w:t>est un plaideur quérulent aux termes du paragraphe 140 </w:t>
      </w:r>
      <w:r w:rsidR="0046012C">
        <w:rPr>
          <w:lang w:val="fr-CA"/>
        </w:rPr>
        <w:t>(</w:t>
      </w:r>
      <w:r w:rsidR="00FA5797" w:rsidRPr="0047046C">
        <w:rPr>
          <w:lang w:val="fr-CA"/>
        </w:rPr>
        <w:t>1</w:t>
      </w:r>
      <w:r w:rsidR="0046012C">
        <w:rPr>
          <w:lang w:val="fr-CA"/>
        </w:rPr>
        <w:t>)</w:t>
      </w:r>
      <w:r w:rsidR="00FA5797" w:rsidRPr="0047046C">
        <w:rPr>
          <w:lang w:val="fr-CA"/>
        </w:rPr>
        <w:t xml:space="preserve"> de la </w:t>
      </w:r>
      <w:r w:rsidR="00FA5797" w:rsidRPr="0047046C">
        <w:rPr>
          <w:i/>
          <w:lang w:val="fr-CA"/>
        </w:rPr>
        <w:t>Loi sur les tribunaux judiciaires.</w:t>
      </w:r>
      <w:bookmarkEnd w:id="20"/>
      <w:r w:rsidR="00DE2499" w:rsidRPr="0047046C">
        <w:rPr>
          <w:lang w:val="fr-CA"/>
        </w:rPr>
        <w:t xml:space="preserve"> </w:t>
      </w:r>
    </w:p>
    <w:p w14:paraId="5A7855C9" w14:textId="56A379E7" w:rsidR="00314C40" w:rsidRPr="0047046C" w:rsidRDefault="0046012C" w:rsidP="00FE20D3">
      <w:pPr>
        <w:pStyle w:val="NormalBody"/>
        <w:rPr>
          <w:i/>
          <w:iCs/>
          <w:lang w:val="fr-CA"/>
        </w:rPr>
      </w:pPr>
      <w:bookmarkStart w:id="21" w:name="lt_pId021"/>
      <w:r>
        <w:rPr>
          <w:i/>
          <w:iCs/>
          <w:lang w:val="fr-CA"/>
        </w:rPr>
        <w:lastRenderedPageBreak/>
        <w:t>(</w:t>
      </w:r>
      <w:r w:rsidR="00746885" w:rsidRPr="0047046C">
        <w:rPr>
          <w:i/>
          <w:iCs/>
          <w:lang w:val="fr-CA"/>
        </w:rPr>
        <w:t xml:space="preserve">Ordonnance limitant TOUTES </w:t>
      </w:r>
      <w:r w:rsidR="00BB053D" w:rsidRPr="0047046C">
        <w:rPr>
          <w:i/>
          <w:iCs/>
          <w:lang w:val="fr-CA"/>
        </w:rPr>
        <w:t>instances</w:t>
      </w:r>
      <w:r w:rsidR="00746885" w:rsidRPr="0047046C">
        <w:rPr>
          <w:i/>
          <w:iCs/>
          <w:lang w:val="fr-CA"/>
        </w:rPr>
        <w:t xml:space="preserve"> à l</w:t>
      </w:r>
      <w:r w:rsidR="007E1708" w:rsidRPr="0047046C">
        <w:rPr>
          <w:i/>
          <w:iCs/>
          <w:lang w:val="fr-CA"/>
        </w:rPr>
        <w:t>’</w:t>
      </w:r>
      <w:r w:rsidR="00746885" w:rsidRPr="0047046C">
        <w:rPr>
          <w:i/>
          <w:iCs/>
          <w:lang w:val="fr-CA"/>
        </w:rPr>
        <w:t xml:space="preserve">avenir, </w:t>
      </w:r>
      <w:r w:rsidR="00BB053D" w:rsidRPr="0047046C">
        <w:rPr>
          <w:i/>
          <w:iCs/>
          <w:lang w:val="fr-CA"/>
        </w:rPr>
        <w:t xml:space="preserve">sauf </w:t>
      </w:r>
      <w:r w:rsidR="00746885" w:rsidRPr="0047046C">
        <w:rPr>
          <w:i/>
          <w:iCs/>
          <w:lang w:val="fr-CA"/>
        </w:rPr>
        <w:t>autorisation</w:t>
      </w:r>
      <w:bookmarkEnd w:id="21"/>
      <w:r>
        <w:rPr>
          <w:i/>
          <w:iCs/>
          <w:lang w:val="fr-CA"/>
        </w:rPr>
        <w:t>)</w:t>
      </w:r>
    </w:p>
    <w:p w14:paraId="22B0D6E4" w14:textId="6D3A8A74" w:rsidR="00764518" w:rsidRPr="0047046C" w:rsidRDefault="000A5873" w:rsidP="00FE20D3">
      <w:pPr>
        <w:pStyle w:val="NormalBody"/>
        <w:rPr>
          <w:lang w:val="fr-CA"/>
        </w:rPr>
      </w:pPr>
      <w:r w:rsidRPr="0047046C">
        <w:rPr>
          <w:lang w:val="fr-CA"/>
        </w:rPr>
        <w:t xml:space="preserve">2.  </w:t>
      </w:r>
      <w:bookmarkStart w:id="22" w:name="lt_pId023"/>
      <w:r w:rsidR="00A06005" w:rsidRPr="0047046C">
        <w:rPr>
          <w:lang w:val="fr-CA"/>
        </w:rPr>
        <w:t>LE TRIBUNAL ORDONNE ce qui suit :</w:t>
      </w:r>
      <w:bookmarkEnd w:id="22"/>
    </w:p>
    <w:p w14:paraId="4A7E40A9" w14:textId="2038C12B" w:rsidR="009C2D7D" w:rsidRPr="0047046C" w:rsidRDefault="00FD6F19" w:rsidP="00FE20D3">
      <w:pPr>
        <w:pStyle w:val="NormalBody"/>
        <w:rPr>
          <w:lang w:val="fr-CA"/>
        </w:rPr>
      </w:pPr>
      <w:bookmarkStart w:id="23" w:name="lt_pId024"/>
      <w:r w:rsidRPr="0047046C">
        <w:rPr>
          <w:lang w:val="fr-CA"/>
        </w:rPr>
        <w:t>a.</w:t>
      </w:r>
      <w:bookmarkEnd w:id="23"/>
      <w:r w:rsidRPr="0047046C">
        <w:rPr>
          <w:lang w:val="fr-CA"/>
        </w:rPr>
        <w:t xml:space="preserve"> </w:t>
      </w:r>
      <w:bookmarkStart w:id="24" w:name="lt_pId025"/>
      <w:r w:rsidR="007C2254" w:rsidRPr="0047046C">
        <w:rPr>
          <w:iCs/>
          <w:lang w:val="fr-CA"/>
        </w:rPr>
        <w:t xml:space="preserve">Il est interdit à </w:t>
      </w:r>
      <w:r w:rsidR="0046012C">
        <w:rPr>
          <w:i/>
          <w:iCs/>
          <w:lang w:val="fr-CA"/>
        </w:rPr>
        <w:t>(</w:t>
      </w:r>
      <w:r w:rsidR="007C2254" w:rsidRPr="0047046C">
        <w:rPr>
          <w:i/>
          <w:iCs/>
          <w:lang w:val="fr-CA"/>
        </w:rPr>
        <w:t>désigner la personne qui sera visée par l</w:t>
      </w:r>
      <w:r w:rsidR="007E1708" w:rsidRPr="0047046C">
        <w:rPr>
          <w:i/>
          <w:iCs/>
          <w:lang w:val="fr-CA"/>
        </w:rPr>
        <w:t>’</w:t>
      </w:r>
      <w:r w:rsidR="007C2254" w:rsidRPr="0047046C">
        <w:rPr>
          <w:i/>
          <w:iCs/>
          <w:lang w:val="fr-CA"/>
        </w:rPr>
        <w:t>ordonnance de déclaration de plaideur quérulent</w:t>
      </w:r>
      <w:r w:rsidR="0046012C">
        <w:rPr>
          <w:i/>
          <w:iCs/>
          <w:lang w:val="fr-CA"/>
        </w:rPr>
        <w:t>)</w:t>
      </w:r>
      <w:r w:rsidR="007C2254" w:rsidRPr="0047046C">
        <w:rPr>
          <w:iCs/>
          <w:lang w:val="fr-CA"/>
        </w:rPr>
        <w:t xml:space="preserve"> d</w:t>
      </w:r>
      <w:r w:rsidR="007E1708" w:rsidRPr="0047046C">
        <w:rPr>
          <w:iCs/>
          <w:lang w:val="fr-CA"/>
        </w:rPr>
        <w:t>’</w:t>
      </w:r>
      <w:r w:rsidR="007C2254" w:rsidRPr="0047046C">
        <w:rPr>
          <w:iCs/>
          <w:lang w:val="fr-CA"/>
        </w:rPr>
        <w:t>introduire ou de poursuivre toute instance dans tout tribunal de la province de l</w:t>
      </w:r>
      <w:r w:rsidR="007E1708" w:rsidRPr="0047046C">
        <w:rPr>
          <w:iCs/>
          <w:lang w:val="fr-CA"/>
        </w:rPr>
        <w:t>’</w:t>
      </w:r>
      <w:r w:rsidR="007C2254" w:rsidRPr="0047046C">
        <w:rPr>
          <w:iCs/>
          <w:lang w:val="fr-CA"/>
        </w:rPr>
        <w:t>Ontario, tant qu</w:t>
      </w:r>
      <w:r w:rsidR="007E1708" w:rsidRPr="0047046C">
        <w:rPr>
          <w:iCs/>
          <w:lang w:val="fr-CA"/>
        </w:rPr>
        <w:t>’</w:t>
      </w:r>
      <w:r w:rsidR="007C2254" w:rsidRPr="0047046C">
        <w:rPr>
          <w:iCs/>
          <w:lang w:val="fr-CA"/>
        </w:rPr>
        <w:t>un juge de la Cour supérieure de justice ne lui en aura pas accordé l</w:t>
      </w:r>
      <w:r w:rsidR="007E1708" w:rsidRPr="0047046C">
        <w:rPr>
          <w:iCs/>
          <w:lang w:val="fr-CA"/>
        </w:rPr>
        <w:t>’</w:t>
      </w:r>
      <w:r w:rsidR="007C2254" w:rsidRPr="0047046C">
        <w:rPr>
          <w:iCs/>
          <w:lang w:val="fr-CA"/>
        </w:rPr>
        <w:t>autorisation, en conformité avec le paragraphe 140 </w:t>
      </w:r>
      <w:r w:rsidR="0046012C">
        <w:rPr>
          <w:iCs/>
          <w:lang w:val="fr-CA"/>
        </w:rPr>
        <w:t>(</w:t>
      </w:r>
      <w:r w:rsidR="007C2254" w:rsidRPr="0047046C">
        <w:rPr>
          <w:iCs/>
          <w:lang w:val="fr-CA"/>
        </w:rPr>
        <w:t>3</w:t>
      </w:r>
      <w:r w:rsidR="0046012C">
        <w:rPr>
          <w:iCs/>
          <w:lang w:val="fr-CA"/>
        </w:rPr>
        <w:t>)</w:t>
      </w:r>
      <w:r w:rsidR="007C2254" w:rsidRPr="0047046C">
        <w:rPr>
          <w:iCs/>
          <w:lang w:val="fr-CA"/>
        </w:rPr>
        <w:t xml:space="preserve"> de la </w:t>
      </w:r>
      <w:r w:rsidR="007C2254" w:rsidRPr="0047046C">
        <w:rPr>
          <w:i/>
          <w:iCs/>
          <w:lang w:val="fr-CA"/>
        </w:rPr>
        <w:t>Loi sur les tribunaux judiciaires</w:t>
      </w:r>
      <w:r w:rsidR="007C2254" w:rsidRPr="0047046C">
        <w:rPr>
          <w:iCs/>
          <w:lang w:val="fr-CA"/>
        </w:rPr>
        <w:t>.</w:t>
      </w:r>
      <w:bookmarkEnd w:id="24"/>
    </w:p>
    <w:p w14:paraId="3DF25C19" w14:textId="71DB18D2" w:rsidR="00F42B9C" w:rsidRPr="00985F45" w:rsidRDefault="00E65B09" w:rsidP="00FE20D3">
      <w:pPr>
        <w:pStyle w:val="NormalBody"/>
        <w:rPr>
          <w:spacing w:val="-2"/>
          <w:lang w:val="fr-CA"/>
        </w:rPr>
      </w:pPr>
      <w:bookmarkStart w:id="25" w:name="lt_pId026"/>
      <w:r w:rsidRPr="00985F45">
        <w:rPr>
          <w:spacing w:val="-2"/>
          <w:lang w:val="fr-CA"/>
        </w:rPr>
        <w:t>b.</w:t>
      </w:r>
      <w:bookmarkEnd w:id="25"/>
      <w:r w:rsidR="0096465F" w:rsidRPr="00985F45">
        <w:rPr>
          <w:spacing w:val="-2"/>
          <w:lang w:val="fr-CA"/>
        </w:rPr>
        <w:t xml:space="preserve"> </w:t>
      </w:r>
      <w:bookmarkStart w:id="26" w:name="lt_pId027"/>
      <w:r w:rsidR="00BB053D" w:rsidRPr="00985F45">
        <w:rPr>
          <w:spacing w:val="-2"/>
          <w:lang w:val="fr-CA"/>
        </w:rPr>
        <w:t xml:space="preserve">Il est par la présente sursis à toutes les instances qui ont déjà </w:t>
      </w:r>
      <w:r w:rsidR="00985F45" w:rsidRPr="00985F45">
        <w:rPr>
          <w:spacing w:val="-2"/>
          <w:lang w:val="fr-CA"/>
        </w:rPr>
        <w:t xml:space="preserve">été </w:t>
      </w:r>
      <w:r w:rsidR="00BB053D" w:rsidRPr="00985F45">
        <w:rPr>
          <w:spacing w:val="-2"/>
          <w:lang w:val="fr-CA"/>
        </w:rPr>
        <w:t xml:space="preserve">introduites par </w:t>
      </w:r>
      <w:r w:rsidR="0046012C" w:rsidRPr="00985F45">
        <w:rPr>
          <w:i/>
          <w:spacing w:val="-2"/>
          <w:lang w:val="fr-CA"/>
        </w:rPr>
        <w:t>(</w:t>
      </w:r>
      <w:r w:rsidR="00BB053D" w:rsidRPr="00985F45">
        <w:rPr>
          <w:i/>
          <w:spacing w:val="-2"/>
          <w:lang w:val="fr-CA"/>
        </w:rPr>
        <w:t>désigner la personne qui sera visée par l</w:t>
      </w:r>
      <w:r w:rsidR="007E1708" w:rsidRPr="00985F45">
        <w:rPr>
          <w:i/>
          <w:spacing w:val="-2"/>
          <w:lang w:val="fr-CA"/>
        </w:rPr>
        <w:t>’</w:t>
      </w:r>
      <w:r w:rsidR="00BB053D" w:rsidRPr="00985F45">
        <w:rPr>
          <w:i/>
          <w:spacing w:val="-2"/>
          <w:lang w:val="fr-CA"/>
        </w:rPr>
        <w:t>ordonnance de déclaration de plaideur quérulent</w:t>
      </w:r>
      <w:r w:rsidR="0046012C" w:rsidRPr="00985F45">
        <w:rPr>
          <w:i/>
          <w:spacing w:val="-2"/>
          <w:lang w:val="fr-CA"/>
        </w:rPr>
        <w:t>)</w:t>
      </w:r>
      <w:r w:rsidR="00BB053D" w:rsidRPr="00985F45">
        <w:rPr>
          <w:spacing w:val="-2"/>
          <w:lang w:val="fr-CA"/>
        </w:rPr>
        <w:t xml:space="preserve"> devant tout tribunal de la province de l</w:t>
      </w:r>
      <w:r w:rsidR="007E1708" w:rsidRPr="00985F45">
        <w:rPr>
          <w:spacing w:val="-2"/>
          <w:lang w:val="fr-CA"/>
        </w:rPr>
        <w:t>’</w:t>
      </w:r>
      <w:r w:rsidR="00BB053D" w:rsidRPr="00985F45">
        <w:rPr>
          <w:spacing w:val="-2"/>
          <w:lang w:val="fr-CA"/>
        </w:rPr>
        <w:t>Ontario et qui n</w:t>
      </w:r>
      <w:r w:rsidR="007E1708" w:rsidRPr="00985F45">
        <w:rPr>
          <w:spacing w:val="-2"/>
          <w:lang w:val="fr-CA"/>
        </w:rPr>
        <w:t>’</w:t>
      </w:r>
      <w:r w:rsidR="00BB053D" w:rsidRPr="00985F45">
        <w:rPr>
          <w:spacing w:val="-2"/>
          <w:lang w:val="fr-CA"/>
        </w:rPr>
        <w:t>ont pas été tranchées de façon définitive, tant qu</w:t>
      </w:r>
      <w:r w:rsidR="007E1708" w:rsidRPr="00985F45">
        <w:rPr>
          <w:spacing w:val="-2"/>
          <w:lang w:val="fr-CA"/>
        </w:rPr>
        <w:t>’</w:t>
      </w:r>
      <w:r w:rsidR="00BB053D" w:rsidRPr="00985F45">
        <w:rPr>
          <w:spacing w:val="-2"/>
          <w:lang w:val="fr-CA"/>
        </w:rPr>
        <w:t>un juge de la Cour supérieure de justice n</w:t>
      </w:r>
      <w:r w:rsidR="007E1708" w:rsidRPr="00985F45">
        <w:rPr>
          <w:spacing w:val="-2"/>
          <w:lang w:val="fr-CA"/>
        </w:rPr>
        <w:t>’</w:t>
      </w:r>
      <w:r w:rsidR="00BB053D" w:rsidRPr="00985F45">
        <w:rPr>
          <w:spacing w:val="-2"/>
          <w:lang w:val="fr-CA"/>
        </w:rPr>
        <w:t>aura pas accordé l</w:t>
      </w:r>
      <w:r w:rsidR="007E1708" w:rsidRPr="00985F45">
        <w:rPr>
          <w:spacing w:val="-2"/>
          <w:lang w:val="fr-CA"/>
        </w:rPr>
        <w:t>’</w:t>
      </w:r>
      <w:r w:rsidR="00BB053D" w:rsidRPr="00985F45">
        <w:rPr>
          <w:spacing w:val="-2"/>
          <w:lang w:val="fr-CA"/>
        </w:rPr>
        <w:t>autorisation prévue au paragraphe 140 </w:t>
      </w:r>
      <w:r w:rsidR="0046012C" w:rsidRPr="00985F45">
        <w:rPr>
          <w:spacing w:val="-2"/>
          <w:lang w:val="fr-CA"/>
        </w:rPr>
        <w:t>(</w:t>
      </w:r>
      <w:r w:rsidR="00BB053D" w:rsidRPr="00985F45">
        <w:rPr>
          <w:spacing w:val="-2"/>
          <w:lang w:val="fr-CA"/>
        </w:rPr>
        <w:t>3</w:t>
      </w:r>
      <w:r w:rsidR="0046012C" w:rsidRPr="00985F45">
        <w:rPr>
          <w:spacing w:val="-2"/>
          <w:lang w:val="fr-CA"/>
        </w:rPr>
        <w:t>)</w:t>
      </w:r>
      <w:r w:rsidR="00BB053D" w:rsidRPr="00985F45">
        <w:rPr>
          <w:spacing w:val="-2"/>
          <w:lang w:val="fr-CA"/>
        </w:rPr>
        <w:t xml:space="preserve"> de la </w:t>
      </w:r>
      <w:r w:rsidR="00BB053D" w:rsidRPr="00985F45">
        <w:rPr>
          <w:i/>
          <w:spacing w:val="-2"/>
          <w:lang w:val="fr-CA"/>
        </w:rPr>
        <w:t>Loi sur les tribunaux judiciaires</w:t>
      </w:r>
      <w:r w:rsidR="00BB053D" w:rsidRPr="00985F45">
        <w:rPr>
          <w:spacing w:val="-2"/>
          <w:lang w:val="fr-CA"/>
        </w:rPr>
        <w:t>.</w:t>
      </w:r>
      <w:bookmarkEnd w:id="26"/>
      <w:r w:rsidR="002B5EB8" w:rsidRPr="00985F45">
        <w:rPr>
          <w:spacing w:val="-2"/>
          <w:lang w:val="fr-CA"/>
        </w:rPr>
        <w:t xml:space="preserve"> </w:t>
      </w:r>
    </w:p>
    <w:p w14:paraId="06490E94" w14:textId="34F5E65B" w:rsidR="006A11F8" w:rsidRPr="0047046C" w:rsidRDefault="00605D81" w:rsidP="00FE20D3">
      <w:pPr>
        <w:pStyle w:val="NormalBody"/>
        <w:rPr>
          <w:lang w:val="fr-CA"/>
        </w:rPr>
      </w:pPr>
      <w:bookmarkStart w:id="27" w:name="lt_pId028"/>
      <w:r w:rsidRPr="0047046C">
        <w:rPr>
          <w:lang w:val="fr-CA"/>
        </w:rPr>
        <w:t>c.</w:t>
      </w:r>
      <w:bookmarkEnd w:id="27"/>
      <w:r w:rsidRPr="0047046C">
        <w:rPr>
          <w:lang w:val="fr-CA"/>
        </w:rPr>
        <w:t xml:space="preserve"> </w:t>
      </w:r>
      <w:bookmarkStart w:id="28" w:name="lt_pId029"/>
      <w:r w:rsidR="0046012C">
        <w:rPr>
          <w:i/>
          <w:iCs/>
          <w:lang w:val="fr-CA"/>
        </w:rPr>
        <w:t>(</w:t>
      </w:r>
      <w:r w:rsidR="006744F5" w:rsidRPr="0047046C">
        <w:rPr>
          <w:i/>
          <w:iCs/>
          <w:lang w:val="fr-CA"/>
        </w:rPr>
        <w:t>Désigner la personne qui sera visée par l</w:t>
      </w:r>
      <w:r w:rsidR="007E1708" w:rsidRPr="0047046C">
        <w:rPr>
          <w:i/>
          <w:iCs/>
          <w:lang w:val="fr-CA"/>
        </w:rPr>
        <w:t>’</w:t>
      </w:r>
      <w:r w:rsidR="006744F5" w:rsidRPr="0047046C">
        <w:rPr>
          <w:i/>
          <w:iCs/>
          <w:lang w:val="fr-CA"/>
        </w:rPr>
        <w:t>ordonnance de déclaration de plaideur quérulent</w:t>
      </w:r>
      <w:r w:rsidR="00531574">
        <w:rPr>
          <w:i/>
          <w:iCs/>
          <w:lang w:val="fr-CA"/>
        </w:rPr>
        <w:t>)</w:t>
      </w:r>
      <w:r w:rsidR="006744F5" w:rsidRPr="0047046C">
        <w:rPr>
          <w:i/>
          <w:iCs/>
          <w:lang w:val="fr-CA"/>
        </w:rPr>
        <w:t xml:space="preserve"> </w:t>
      </w:r>
      <w:r w:rsidR="006744F5" w:rsidRPr="0047046C">
        <w:rPr>
          <w:iCs/>
          <w:lang w:val="fr-CA"/>
        </w:rPr>
        <w:t xml:space="preserve">doit signifier une copie de la présente ordonnance et des motifs à son appui à toutes personnes ou entités contre lesquelles </w:t>
      </w:r>
      <w:r w:rsidR="00531574">
        <w:rPr>
          <w:i/>
          <w:iCs/>
          <w:lang w:val="fr-CA"/>
        </w:rPr>
        <w:t>(</w:t>
      </w:r>
      <w:r w:rsidR="00595066" w:rsidRPr="0047046C">
        <w:rPr>
          <w:i/>
          <w:iCs/>
          <w:lang w:val="fr-CA"/>
        </w:rPr>
        <w:t xml:space="preserve">utiliser le </w:t>
      </w:r>
      <w:r w:rsidR="00720899" w:rsidRPr="0047046C">
        <w:rPr>
          <w:i/>
          <w:lang w:val="fr-CA"/>
        </w:rPr>
        <w:t>pronom pertinent</w:t>
      </w:r>
      <w:r w:rsidR="00531574">
        <w:rPr>
          <w:i/>
          <w:iCs/>
          <w:lang w:val="fr-CA"/>
        </w:rPr>
        <w:t>)</w:t>
      </w:r>
      <w:r w:rsidR="006744F5" w:rsidRPr="0047046C">
        <w:rPr>
          <w:iCs/>
          <w:lang w:val="fr-CA"/>
        </w:rPr>
        <w:t xml:space="preserve"> introduit ou poursuit toute instance </w:t>
      </w:r>
      <w:r w:rsidR="00531574">
        <w:rPr>
          <w:i/>
          <w:iCs/>
          <w:lang w:val="fr-CA"/>
        </w:rPr>
        <w:t>(</w:t>
      </w:r>
      <w:r w:rsidR="006744F5" w:rsidRPr="0047046C">
        <w:rPr>
          <w:i/>
          <w:iCs/>
          <w:lang w:val="fr-CA"/>
        </w:rPr>
        <w:t>insérer, le cas échéant</w:t>
      </w:r>
      <w:r w:rsidR="006744F5" w:rsidRPr="0047046C">
        <w:rPr>
          <w:iCs/>
          <w:lang w:val="fr-CA"/>
        </w:rPr>
        <w:t> </w:t>
      </w:r>
      <w:r w:rsidR="006744F5" w:rsidRPr="0047046C">
        <w:rPr>
          <w:i/>
          <w:iCs/>
          <w:lang w:val="fr-CA"/>
        </w:rPr>
        <w:t xml:space="preserve">: </w:t>
      </w:r>
      <w:r w:rsidR="006744F5" w:rsidRPr="0047046C">
        <w:rPr>
          <w:iCs/>
          <w:lang w:val="fr-CA"/>
        </w:rPr>
        <w:t>ou plainte ou demande d</w:t>
      </w:r>
      <w:r w:rsidR="007E1708" w:rsidRPr="0047046C">
        <w:rPr>
          <w:iCs/>
          <w:lang w:val="fr-CA"/>
        </w:rPr>
        <w:t>’</w:t>
      </w:r>
      <w:r w:rsidR="006744F5" w:rsidRPr="0047046C">
        <w:rPr>
          <w:iCs/>
          <w:lang w:val="fr-CA"/>
        </w:rPr>
        <w:t>enquête</w:t>
      </w:r>
      <w:r w:rsidR="00531574">
        <w:rPr>
          <w:iCs/>
          <w:lang w:val="fr-CA"/>
        </w:rPr>
        <w:t>)</w:t>
      </w:r>
      <w:r w:rsidR="006D6AC7" w:rsidRPr="0047046C">
        <w:rPr>
          <w:iCs/>
          <w:lang w:val="fr-CA"/>
        </w:rPr>
        <w:t>, qu’elle soit introduite ou poursuivie</w:t>
      </w:r>
      <w:r w:rsidR="006744F5" w:rsidRPr="0047046C">
        <w:rPr>
          <w:iCs/>
          <w:lang w:val="fr-CA"/>
        </w:rPr>
        <w:t xml:space="preserve"> auprès </w:t>
      </w:r>
      <w:r w:rsidR="006D6AC7" w:rsidRPr="0047046C">
        <w:rPr>
          <w:iCs/>
          <w:lang w:val="fr-CA"/>
        </w:rPr>
        <w:t>d</w:t>
      </w:r>
      <w:r w:rsidR="007E1708" w:rsidRPr="0047046C">
        <w:rPr>
          <w:iCs/>
          <w:lang w:val="fr-CA"/>
        </w:rPr>
        <w:t>’</w:t>
      </w:r>
      <w:r w:rsidR="006D6AC7" w:rsidRPr="0047046C">
        <w:rPr>
          <w:iCs/>
          <w:lang w:val="fr-CA"/>
        </w:rPr>
        <w:t>un</w:t>
      </w:r>
      <w:r w:rsidR="006744F5" w:rsidRPr="0047046C">
        <w:rPr>
          <w:iCs/>
          <w:lang w:val="fr-CA"/>
        </w:rPr>
        <w:t xml:space="preserve"> tribunal</w:t>
      </w:r>
      <w:r w:rsidR="006D6AC7" w:rsidRPr="0047046C">
        <w:rPr>
          <w:iCs/>
          <w:lang w:val="fr-CA"/>
        </w:rPr>
        <w:t xml:space="preserve"> judiciaire</w:t>
      </w:r>
      <w:r w:rsidR="006744F5" w:rsidRPr="0047046C">
        <w:rPr>
          <w:iCs/>
          <w:lang w:val="fr-CA"/>
        </w:rPr>
        <w:t xml:space="preserve">, </w:t>
      </w:r>
      <w:r w:rsidR="006D6AC7" w:rsidRPr="0047046C">
        <w:rPr>
          <w:iCs/>
          <w:lang w:val="fr-CA"/>
        </w:rPr>
        <w:t xml:space="preserve">d’un </w:t>
      </w:r>
      <w:r w:rsidR="006744F5" w:rsidRPr="0047046C">
        <w:rPr>
          <w:iCs/>
          <w:lang w:val="fr-CA"/>
        </w:rPr>
        <w:t xml:space="preserve">organisme administratif ou </w:t>
      </w:r>
      <w:r w:rsidR="006D6AC7" w:rsidRPr="0047046C">
        <w:rPr>
          <w:iCs/>
          <w:lang w:val="fr-CA"/>
        </w:rPr>
        <w:t xml:space="preserve">d’un </w:t>
      </w:r>
      <w:r w:rsidR="006744F5" w:rsidRPr="0047046C">
        <w:rPr>
          <w:iCs/>
          <w:lang w:val="fr-CA"/>
        </w:rPr>
        <w:t xml:space="preserve">tribunal administratif, </w:t>
      </w:r>
      <w:r w:rsidR="006D6AC7" w:rsidRPr="0047046C">
        <w:rPr>
          <w:iCs/>
          <w:lang w:val="fr-CA"/>
        </w:rPr>
        <w:t xml:space="preserve">d’un </w:t>
      </w:r>
      <w:r w:rsidR="006744F5" w:rsidRPr="0047046C">
        <w:rPr>
          <w:iCs/>
          <w:lang w:val="fr-CA"/>
        </w:rPr>
        <w:t xml:space="preserve">organisme de réglementation, de la police </w:t>
      </w:r>
      <w:r w:rsidR="006D6AC7" w:rsidRPr="0047046C">
        <w:rPr>
          <w:iCs/>
          <w:lang w:val="fr-CA"/>
        </w:rPr>
        <w:t>ou</w:t>
      </w:r>
      <w:r w:rsidR="006744F5" w:rsidRPr="0047046C">
        <w:rPr>
          <w:iCs/>
          <w:lang w:val="fr-CA"/>
        </w:rPr>
        <w:t xml:space="preserve"> de la Couronne.</w:t>
      </w:r>
      <w:bookmarkEnd w:id="28"/>
    </w:p>
    <w:p w14:paraId="2183A0B6" w14:textId="1897F373" w:rsidR="009C2D7D" w:rsidRPr="0047046C" w:rsidRDefault="009A16EE" w:rsidP="00FE20D3">
      <w:pPr>
        <w:pStyle w:val="NormalBody"/>
        <w:rPr>
          <w:lang w:val="fr-CA"/>
        </w:rPr>
      </w:pPr>
      <w:bookmarkStart w:id="29" w:name="lt_pId030"/>
      <w:r w:rsidRPr="0047046C">
        <w:rPr>
          <w:lang w:val="fr-CA"/>
        </w:rPr>
        <w:t>d.</w:t>
      </w:r>
      <w:bookmarkEnd w:id="29"/>
      <w:r w:rsidR="00F42B9C" w:rsidRPr="0047046C">
        <w:rPr>
          <w:lang w:val="fr-CA"/>
        </w:rPr>
        <w:t xml:space="preserve"> </w:t>
      </w:r>
      <w:bookmarkStart w:id="30" w:name="lt_pId031"/>
      <w:r w:rsidR="006D6AC7" w:rsidRPr="0047046C">
        <w:rPr>
          <w:lang w:val="fr-CA"/>
        </w:rPr>
        <w:t xml:space="preserve">Sera nulle </w:t>
      </w:r>
      <w:r w:rsidR="006D6AC7" w:rsidRPr="0047046C">
        <w:rPr>
          <w:i/>
          <w:iCs/>
          <w:lang w:val="fr-CA"/>
        </w:rPr>
        <w:t xml:space="preserve">ab initio </w:t>
      </w:r>
      <w:r w:rsidR="006D6AC7" w:rsidRPr="0047046C">
        <w:rPr>
          <w:lang w:val="fr-CA"/>
        </w:rPr>
        <w:t>t</w:t>
      </w:r>
      <w:r w:rsidR="008E49EB" w:rsidRPr="0047046C">
        <w:rPr>
          <w:lang w:val="fr-CA"/>
        </w:rPr>
        <w:t xml:space="preserve">oute instance introduite par </w:t>
      </w:r>
      <w:r w:rsidR="00531574">
        <w:rPr>
          <w:i/>
          <w:lang w:val="fr-CA"/>
        </w:rPr>
        <w:t>(</w:t>
      </w:r>
      <w:r w:rsidR="008E49EB" w:rsidRPr="0047046C">
        <w:rPr>
          <w:i/>
          <w:lang w:val="fr-CA"/>
        </w:rPr>
        <w:t>désigner la personne qui sera visée par l</w:t>
      </w:r>
      <w:r w:rsidR="007E1708" w:rsidRPr="0047046C">
        <w:rPr>
          <w:i/>
          <w:lang w:val="fr-CA"/>
        </w:rPr>
        <w:t>’</w:t>
      </w:r>
      <w:r w:rsidR="008E49EB" w:rsidRPr="0047046C">
        <w:rPr>
          <w:i/>
          <w:lang w:val="fr-CA"/>
        </w:rPr>
        <w:t>ordonnance de déclaration de plaideur quérulent</w:t>
      </w:r>
      <w:r w:rsidR="00531574">
        <w:rPr>
          <w:i/>
          <w:lang w:val="fr-CA"/>
        </w:rPr>
        <w:t>)</w:t>
      </w:r>
      <w:r w:rsidR="008E49EB" w:rsidRPr="0047046C">
        <w:rPr>
          <w:lang w:val="fr-CA"/>
        </w:rPr>
        <w:t xml:space="preserve"> sans l</w:t>
      </w:r>
      <w:r w:rsidR="007E1708" w:rsidRPr="0047046C">
        <w:rPr>
          <w:lang w:val="fr-CA"/>
        </w:rPr>
        <w:t>’</w:t>
      </w:r>
      <w:r w:rsidR="008E49EB" w:rsidRPr="0047046C">
        <w:rPr>
          <w:lang w:val="fr-CA"/>
        </w:rPr>
        <w:t>autorisation d</w:t>
      </w:r>
      <w:r w:rsidR="007E1708" w:rsidRPr="0047046C">
        <w:rPr>
          <w:lang w:val="fr-CA"/>
        </w:rPr>
        <w:t>’</w:t>
      </w:r>
      <w:r w:rsidR="008E49EB" w:rsidRPr="0047046C">
        <w:rPr>
          <w:lang w:val="fr-CA"/>
        </w:rPr>
        <w:t>un juge de la Cour supérieure de justice et à l</w:t>
      </w:r>
      <w:r w:rsidR="007E1708" w:rsidRPr="0047046C">
        <w:rPr>
          <w:lang w:val="fr-CA"/>
        </w:rPr>
        <w:t>’</w:t>
      </w:r>
      <w:r w:rsidR="008E49EB" w:rsidRPr="0047046C">
        <w:rPr>
          <w:lang w:val="fr-CA"/>
        </w:rPr>
        <w:t>encontre de la présente ordonnance.</w:t>
      </w:r>
      <w:bookmarkEnd w:id="30"/>
    </w:p>
    <w:p w14:paraId="07DA62B7" w14:textId="3396AC08" w:rsidR="00B42266" w:rsidRPr="0047046C" w:rsidRDefault="00D773E9" w:rsidP="00FE20D3">
      <w:pPr>
        <w:pStyle w:val="NormalBody"/>
        <w:rPr>
          <w:lang w:val="fr-CA"/>
        </w:rPr>
      </w:pPr>
      <w:bookmarkStart w:id="31" w:name="lt_pId032"/>
      <w:r w:rsidRPr="0047046C">
        <w:rPr>
          <w:lang w:val="fr-CA"/>
        </w:rPr>
        <w:t>e.</w:t>
      </w:r>
      <w:bookmarkEnd w:id="31"/>
      <w:r w:rsidRPr="0047046C">
        <w:rPr>
          <w:lang w:val="fr-CA"/>
        </w:rPr>
        <w:t xml:space="preserve"> </w:t>
      </w:r>
      <w:bookmarkStart w:id="32" w:name="lt_pId033"/>
      <w:r w:rsidR="00BD07E1" w:rsidRPr="0047046C">
        <w:rPr>
          <w:lang w:val="fr-CA"/>
        </w:rPr>
        <w:t xml:space="preserve">La présente ordonnance </w:t>
      </w:r>
      <w:r w:rsidR="00BB48C2" w:rsidRPr="0047046C">
        <w:rPr>
          <w:lang w:val="fr-CA"/>
        </w:rPr>
        <w:t>est susceptible d’</w:t>
      </w:r>
      <w:r w:rsidR="00BD07E1" w:rsidRPr="0047046C">
        <w:rPr>
          <w:lang w:val="fr-CA"/>
        </w:rPr>
        <w:t xml:space="preserve">appel </w:t>
      </w:r>
      <w:r w:rsidR="00531574">
        <w:rPr>
          <w:i/>
          <w:lang w:val="fr-CA"/>
        </w:rPr>
        <w:t>(</w:t>
      </w:r>
      <w:r w:rsidR="00BD07E1" w:rsidRPr="0047046C">
        <w:rPr>
          <w:i/>
          <w:lang w:val="fr-CA"/>
        </w:rPr>
        <w:t>ou, si elle rendue par la Cour d</w:t>
      </w:r>
      <w:r w:rsidR="007E1708" w:rsidRPr="0047046C">
        <w:rPr>
          <w:i/>
          <w:lang w:val="fr-CA"/>
        </w:rPr>
        <w:t>’</w:t>
      </w:r>
      <w:r w:rsidR="00BD07E1" w:rsidRPr="0047046C">
        <w:rPr>
          <w:i/>
          <w:lang w:val="fr-CA"/>
        </w:rPr>
        <w:t>appel</w:t>
      </w:r>
      <w:r w:rsidR="00BD07E1" w:rsidRPr="0047046C">
        <w:rPr>
          <w:lang w:val="fr-CA"/>
        </w:rPr>
        <w:t> </w:t>
      </w:r>
      <w:r w:rsidR="00BD07E1" w:rsidRPr="0047046C">
        <w:rPr>
          <w:i/>
          <w:lang w:val="fr-CA"/>
        </w:rPr>
        <w:t xml:space="preserve">: </w:t>
      </w:r>
      <w:r w:rsidR="00BB48C2" w:rsidRPr="0047046C">
        <w:rPr>
          <w:lang w:val="fr-CA"/>
        </w:rPr>
        <w:t>de</w:t>
      </w:r>
      <w:r w:rsidR="00BD07E1" w:rsidRPr="0047046C">
        <w:rPr>
          <w:lang w:val="fr-CA"/>
        </w:rPr>
        <w:t xml:space="preserve"> révision</w:t>
      </w:r>
      <w:r w:rsidR="00531574">
        <w:rPr>
          <w:i/>
          <w:lang w:val="fr-CA"/>
        </w:rPr>
        <w:t>)</w:t>
      </w:r>
      <w:r w:rsidR="00BD07E1" w:rsidRPr="0047046C">
        <w:rPr>
          <w:i/>
          <w:lang w:val="fr-CA"/>
        </w:rPr>
        <w:t xml:space="preserve"> </w:t>
      </w:r>
      <w:r w:rsidR="00BD07E1" w:rsidRPr="0047046C">
        <w:rPr>
          <w:lang w:val="fr-CA"/>
        </w:rPr>
        <w:t>conformément au paragraphe 140 </w:t>
      </w:r>
      <w:r w:rsidR="00531574">
        <w:rPr>
          <w:lang w:val="fr-CA"/>
        </w:rPr>
        <w:t>(</w:t>
      </w:r>
      <w:r w:rsidR="00BD07E1" w:rsidRPr="0047046C">
        <w:rPr>
          <w:lang w:val="fr-CA"/>
        </w:rPr>
        <w:t>2.3</w:t>
      </w:r>
      <w:r w:rsidR="00531574">
        <w:rPr>
          <w:lang w:val="fr-CA"/>
        </w:rPr>
        <w:t>)</w:t>
      </w:r>
      <w:r w:rsidR="00BD07E1" w:rsidRPr="0047046C">
        <w:rPr>
          <w:lang w:val="fr-CA"/>
        </w:rPr>
        <w:t xml:space="preserve"> de la </w:t>
      </w:r>
      <w:r w:rsidR="00BD07E1" w:rsidRPr="0047046C">
        <w:rPr>
          <w:i/>
          <w:lang w:val="fr-CA"/>
        </w:rPr>
        <w:t>Loi sur les tribunaux judiciaires.</w:t>
      </w:r>
      <w:bookmarkEnd w:id="32"/>
      <w:r w:rsidRPr="0047046C">
        <w:rPr>
          <w:lang w:val="fr-CA"/>
        </w:rPr>
        <w:t xml:space="preserve"> </w:t>
      </w:r>
    </w:p>
    <w:p w14:paraId="5C990402" w14:textId="1754D910" w:rsidR="00BE302E" w:rsidRPr="0047046C" w:rsidRDefault="00531574" w:rsidP="00FE20D3">
      <w:pPr>
        <w:pStyle w:val="NormalBody"/>
        <w:rPr>
          <w:i/>
          <w:iCs/>
          <w:lang w:val="fr-CA"/>
        </w:rPr>
      </w:pPr>
      <w:bookmarkStart w:id="33" w:name="lt_pId034"/>
      <w:r>
        <w:rPr>
          <w:i/>
          <w:iCs/>
          <w:lang w:val="fr-CA"/>
        </w:rPr>
        <w:t>(</w:t>
      </w:r>
      <w:r w:rsidR="00E82936" w:rsidRPr="0047046C">
        <w:rPr>
          <w:i/>
          <w:iCs/>
          <w:lang w:val="fr-CA"/>
        </w:rPr>
        <w:t>Ordonnance limitant CERTAINES instances à l</w:t>
      </w:r>
      <w:r w:rsidR="007E1708" w:rsidRPr="0047046C">
        <w:rPr>
          <w:i/>
          <w:iCs/>
          <w:lang w:val="fr-CA"/>
        </w:rPr>
        <w:t>’</w:t>
      </w:r>
      <w:r w:rsidR="00E82936" w:rsidRPr="0047046C">
        <w:rPr>
          <w:i/>
          <w:iCs/>
          <w:lang w:val="fr-CA"/>
        </w:rPr>
        <w:t>avenir, sauf autorisation</w:t>
      </w:r>
      <w:bookmarkEnd w:id="33"/>
      <w:r>
        <w:rPr>
          <w:i/>
          <w:iCs/>
          <w:lang w:val="fr-CA"/>
        </w:rPr>
        <w:t>)</w:t>
      </w:r>
    </w:p>
    <w:p w14:paraId="32368B21" w14:textId="3F1C85C9" w:rsidR="00BE302E" w:rsidRPr="0047046C" w:rsidRDefault="000A5873" w:rsidP="00FE20D3">
      <w:pPr>
        <w:pStyle w:val="NormalBody"/>
        <w:rPr>
          <w:lang w:val="fr-CA"/>
        </w:rPr>
      </w:pPr>
      <w:r w:rsidRPr="0047046C">
        <w:rPr>
          <w:lang w:val="fr-CA"/>
        </w:rPr>
        <w:t xml:space="preserve">2.  </w:t>
      </w:r>
      <w:bookmarkStart w:id="34" w:name="lt_pId036"/>
      <w:r w:rsidR="00A06005" w:rsidRPr="0047046C">
        <w:rPr>
          <w:lang w:val="fr-CA"/>
        </w:rPr>
        <w:t>LE TRIBUNAL ORDONNE ce qui suit :</w:t>
      </w:r>
      <w:bookmarkEnd w:id="34"/>
    </w:p>
    <w:p w14:paraId="28B90418" w14:textId="0A0C1F56" w:rsidR="007A2B36" w:rsidRPr="0047046C" w:rsidRDefault="00FD6F19" w:rsidP="00FE20D3">
      <w:pPr>
        <w:pStyle w:val="NormalBody"/>
        <w:rPr>
          <w:lang w:val="fr-CA"/>
        </w:rPr>
      </w:pPr>
      <w:bookmarkStart w:id="35" w:name="lt_pId037"/>
      <w:r w:rsidRPr="0047046C">
        <w:rPr>
          <w:lang w:val="fr-CA"/>
        </w:rPr>
        <w:t>a.</w:t>
      </w:r>
      <w:bookmarkEnd w:id="35"/>
      <w:r w:rsidRPr="0047046C">
        <w:rPr>
          <w:lang w:val="fr-CA"/>
        </w:rPr>
        <w:t xml:space="preserve"> </w:t>
      </w:r>
      <w:bookmarkStart w:id="36" w:name="lt_pId038"/>
      <w:r w:rsidR="001C7B65" w:rsidRPr="0047046C">
        <w:rPr>
          <w:iCs/>
          <w:lang w:val="fr-CA"/>
        </w:rPr>
        <w:t xml:space="preserve">Il est interdit à </w:t>
      </w:r>
      <w:r w:rsidR="00531574">
        <w:rPr>
          <w:i/>
          <w:iCs/>
          <w:lang w:val="fr-CA"/>
        </w:rPr>
        <w:t>(</w:t>
      </w:r>
      <w:r w:rsidR="001C7B65" w:rsidRPr="0047046C">
        <w:rPr>
          <w:i/>
          <w:iCs/>
          <w:lang w:val="fr-CA"/>
        </w:rPr>
        <w:t>désigner la personne qui sera visée par l</w:t>
      </w:r>
      <w:r w:rsidR="007E1708" w:rsidRPr="0047046C">
        <w:rPr>
          <w:i/>
          <w:iCs/>
          <w:lang w:val="fr-CA"/>
        </w:rPr>
        <w:t>’</w:t>
      </w:r>
      <w:r w:rsidR="001C7B65" w:rsidRPr="0047046C">
        <w:rPr>
          <w:i/>
          <w:iCs/>
          <w:lang w:val="fr-CA"/>
        </w:rPr>
        <w:t>ordonnance de déclaration de plaideur quérulent</w:t>
      </w:r>
      <w:r w:rsidR="00531574">
        <w:rPr>
          <w:i/>
          <w:iCs/>
          <w:lang w:val="fr-CA"/>
        </w:rPr>
        <w:t>)</w:t>
      </w:r>
      <w:r w:rsidR="001C7B65" w:rsidRPr="0047046C">
        <w:rPr>
          <w:iCs/>
          <w:lang w:val="fr-CA"/>
        </w:rPr>
        <w:t xml:space="preserve"> d</w:t>
      </w:r>
      <w:r w:rsidR="007E1708" w:rsidRPr="0047046C">
        <w:rPr>
          <w:iCs/>
          <w:lang w:val="fr-CA"/>
        </w:rPr>
        <w:t>’</w:t>
      </w:r>
      <w:r w:rsidR="001C7B65" w:rsidRPr="0047046C">
        <w:rPr>
          <w:iCs/>
          <w:lang w:val="fr-CA"/>
        </w:rPr>
        <w:t>introduire ou de poursuivre toute instance dans tout tribunal de la province de l</w:t>
      </w:r>
      <w:r w:rsidR="007E1708" w:rsidRPr="0047046C">
        <w:rPr>
          <w:iCs/>
          <w:lang w:val="fr-CA"/>
        </w:rPr>
        <w:t>’</w:t>
      </w:r>
      <w:r w:rsidR="001C7B65" w:rsidRPr="0047046C">
        <w:rPr>
          <w:iCs/>
          <w:lang w:val="fr-CA"/>
        </w:rPr>
        <w:t>Ontario,</w:t>
      </w:r>
      <w:bookmarkEnd w:id="36"/>
    </w:p>
    <w:p w14:paraId="6FFCD4AC" w14:textId="3502D1D4" w:rsidR="003D3914" w:rsidRPr="0047046C" w:rsidRDefault="00531574" w:rsidP="00FE20D3">
      <w:pPr>
        <w:pStyle w:val="NormalBody"/>
        <w:rPr>
          <w:i/>
          <w:iCs/>
          <w:lang w:val="fr-CA"/>
        </w:rPr>
      </w:pPr>
      <w:bookmarkStart w:id="37" w:name="lt_pId039"/>
      <w:r>
        <w:rPr>
          <w:i/>
          <w:iCs/>
          <w:lang w:val="fr-CA"/>
        </w:rPr>
        <w:t>(</w:t>
      </w:r>
      <w:r w:rsidR="006154F7" w:rsidRPr="0047046C">
        <w:rPr>
          <w:i/>
          <w:iCs/>
          <w:lang w:val="fr-CA"/>
        </w:rPr>
        <w:t>Sélectionner tou</w:t>
      </w:r>
      <w:r w:rsidR="00ED6523" w:rsidRPr="0047046C">
        <w:rPr>
          <w:i/>
          <w:iCs/>
          <w:lang w:val="fr-CA"/>
        </w:rPr>
        <w:t>s les énoncés</w:t>
      </w:r>
      <w:r w:rsidR="006154F7" w:rsidRPr="0047046C">
        <w:rPr>
          <w:i/>
          <w:iCs/>
          <w:lang w:val="fr-CA"/>
        </w:rPr>
        <w:t xml:space="preserve"> qui s</w:t>
      </w:r>
      <w:r w:rsidR="007E1708" w:rsidRPr="0047046C">
        <w:rPr>
          <w:i/>
          <w:iCs/>
          <w:lang w:val="fr-CA"/>
        </w:rPr>
        <w:t>’</w:t>
      </w:r>
      <w:r w:rsidR="006154F7" w:rsidRPr="0047046C">
        <w:rPr>
          <w:i/>
          <w:iCs/>
          <w:lang w:val="fr-CA"/>
        </w:rPr>
        <w:t>appliquent et compléter l</w:t>
      </w:r>
      <w:r w:rsidR="007E1708" w:rsidRPr="0047046C">
        <w:rPr>
          <w:i/>
          <w:iCs/>
          <w:lang w:val="fr-CA"/>
        </w:rPr>
        <w:t>’</w:t>
      </w:r>
      <w:r w:rsidR="006154F7" w:rsidRPr="0047046C">
        <w:rPr>
          <w:i/>
          <w:iCs/>
          <w:lang w:val="fr-CA"/>
        </w:rPr>
        <w:t>information</w:t>
      </w:r>
      <w:bookmarkEnd w:id="37"/>
      <w:r>
        <w:rPr>
          <w:i/>
          <w:iCs/>
          <w:lang w:val="fr-CA"/>
        </w:rPr>
        <w:t>)</w:t>
      </w:r>
    </w:p>
    <w:p w14:paraId="01073F7D" w14:textId="3D685613" w:rsidR="007A2B36" w:rsidRPr="0047046C" w:rsidRDefault="00FD422A" w:rsidP="00FE20D3">
      <w:pPr>
        <w:pStyle w:val="NormalBody"/>
        <w:ind w:left="270"/>
        <w:rPr>
          <w:lang w:val="fr-CA"/>
        </w:rPr>
      </w:pPr>
      <w:bookmarkStart w:id="38" w:name="lt_pId040"/>
      <w:r w:rsidRPr="0047046C">
        <w:rPr>
          <w:lang w:val="fr-CA"/>
        </w:rPr>
        <w:t xml:space="preserve">i. contre </w:t>
      </w:r>
      <w:r w:rsidR="00531574">
        <w:rPr>
          <w:i/>
          <w:lang w:val="fr-CA"/>
        </w:rPr>
        <w:t>(</w:t>
      </w:r>
      <w:r w:rsidRPr="0047046C">
        <w:rPr>
          <w:i/>
          <w:lang w:val="fr-CA"/>
        </w:rPr>
        <w:t>désigner les parties adverses contre lesquelles il est interdit d</w:t>
      </w:r>
      <w:r w:rsidR="007E1708" w:rsidRPr="0047046C">
        <w:rPr>
          <w:i/>
          <w:lang w:val="fr-CA"/>
        </w:rPr>
        <w:t>’</w:t>
      </w:r>
      <w:r w:rsidRPr="0047046C">
        <w:rPr>
          <w:i/>
          <w:lang w:val="fr-CA"/>
        </w:rPr>
        <w:t>introduire ou de poursuivre des instances</w:t>
      </w:r>
      <w:bookmarkEnd w:id="38"/>
      <w:r w:rsidR="00531574">
        <w:rPr>
          <w:i/>
          <w:lang w:val="fr-CA"/>
        </w:rPr>
        <w:t>)</w:t>
      </w:r>
    </w:p>
    <w:p w14:paraId="04F12C05" w14:textId="2C1181F0" w:rsidR="007A2B36" w:rsidRPr="0047046C" w:rsidRDefault="00E07BD0" w:rsidP="00FE20D3">
      <w:pPr>
        <w:pStyle w:val="NormalBody"/>
        <w:ind w:left="270"/>
        <w:rPr>
          <w:lang w:val="fr-CA"/>
        </w:rPr>
      </w:pPr>
      <w:bookmarkStart w:id="39" w:name="lt_pId042"/>
      <w:r w:rsidRPr="0047046C">
        <w:rPr>
          <w:lang w:val="fr-CA"/>
        </w:rPr>
        <w:t xml:space="preserve">ii. concernant </w:t>
      </w:r>
      <w:r w:rsidR="00531574">
        <w:rPr>
          <w:i/>
          <w:lang w:val="fr-CA"/>
        </w:rPr>
        <w:t>(</w:t>
      </w:r>
      <w:r w:rsidRPr="0047046C">
        <w:rPr>
          <w:i/>
          <w:lang w:val="fr-CA"/>
        </w:rPr>
        <w:t>désigner les questions à propos desquelles il est interdit d</w:t>
      </w:r>
      <w:r w:rsidR="007E1708" w:rsidRPr="0047046C">
        <w:rPr>
          <w:i/>
          <w:lang w:val="fr-CA"/>
        </w:rPr>
        <w:t>’</w:t>
      </w:r>
      <w:r w:rsidRPr="0047046C">
        <w:rPr>
          <w:i/>
          <w:lang w:val="fr-CA"/>
        </w:rPr>
        <w:t>introduire ou de poursuivre des instances</w:t>
      </w:r>
      <w:r w:rsidR="00531574">
        <w:rPr>
          <w:i/>
          <w:lang w:val="fr-CA"/>
        </w:rPr>
        <w:t>)</w:t>
      </w:r>
      <w:r w:rsidRPr="0047046C">
        <w:rPr>
          <w:lang w:val="fr-CA"/>
        </w:rPr>
        <w:t>,</w:t>
      </w:r>
      <w:bookmarkEnd w:id="39"/>
    </w:p>
    <w:p w14:paraId="71842EA7" w14:textId="7FD0D3F4" w:rsidR="00BE302E" w:rsidRPr="0047046C" w:rsidRDefault="008D2A57" w:rsidP="00FE20D3">
      <w:pPr>
        <w:pStyle w:val="NormalBody"/>
        <w:rPr>
          <w:lang w:val="fr-CA"/>
        </w:rPr>
      </w:pPr>
      <w:bookmarkStart w:id="40" w:name="lt_pId043"/>
      <w:r w:rsidRPr="0047046C">
        <w:rPr>
          <w:lang w:val="fr-CA"/>
        </w:rPr>
        <w:t>tant qu</w:t>
      </w:r>
      <w:r w:rsidR="007E1708" w:rsidRPr="0047046C">
        <w:rPr>
          <w:lang w:val="fr-CA"/>
        </w:rPr>
        <w:t>’</w:t>
      </w:r>
      <w:r w:rsidRPr="0047046C">
        <w:rPr>
          <w:lang w:val="fr-CA"/>
        </w:rPr>
        <w:t>un juge de la Cour supérieure de justice ne lui en aura pas accordé l</w:t>
      </w:r>
      <w:r w:rsidR="007E1708" w:rsidRPr="0047046C">
        <w:rPr>
          <w:lang w:val="fr-CA"/>
        </w:rPr>
        <w:t>’</w:t>
      </w:r>
      <w:r w:rsidRPr="0047046C">
        <w:rPr>
          <w:lang w:val="fr-CA"/>
        </w:rPr>
        <w:t>autorisation, en conformité avec le paragraphe 140 </w:t>
      </w:r>
      <w:r w:rsidR="00531574">
        <w:rPr>
          <w:lang w:val="fr-CA"/>
        </w:rPr>
        <w:t>(</w:t>
      </w:r>
      <w:r w:rsidRPr="0047046C">
        <w:rPr>
          <w:lang w:val="fr-CA"/>
        </w:rPr>
        <w:t>3</w:t>
      </w:r>
      <w:r w:rsidR="00531574">
        <w:rPr>
          <w:lang w:val="fr-CA"/>
        </w:rPr>
        <w:t>)</w:t>
      </w:r>
      <w:r w:rsidRPr="0047046C">
        <w:rPr>
          <w:lang w:val="fr-CA"/>
        </w:rPr>
        <w:t xml:space="preserve"> de la </w:t>
      </w:r>
      <w:r w:rsidRPr="0047046C">
        <w:rPr>
          <w:i/>
          <w:lang w:val="fr-CA"/>
        </w:rPr>
        <w:t>Loi sur les tribunaux judiciaires</w:t>
      </w:r>
      <w:r w:rsidRPr="0047046C">
        <w:rPr>
          <w:lang w:val="fr-CA"/>
        </w:rPr>
        <w:t>.</w:t>
      </w:r>
      <w:bookmarkEnd w:id="40"/>
    </w:p>
    <w:p w14:paraId="76FEA950" w14:textId="34B8BDC6" w:rsidR="00BE302E" w:rsidRPr="0047046C" w:rsidRDefault="00E65B09" w:rsidP="00FE20D3">
      <w:pPr>
        <w:pStyle w:val="NormalBody"/>
        <w:rPr>
          <w:lang w:val="fr-CA"/>
        </w:rPr>
      </w:pPr>
      <w:bookmarkStart w:id="41" w:name="lt_pId044"/>
      <w:r w:rsidRPr="0047046C">
        <w:rPr>
          <w:lang w:val="fr-CA"/>
        </w:rPr>
        <w:t>b.</w:t>
      </w:r>
      <w:bookmarkEnd w:id="41"/>
      <w:r w:rsidR="00095A6A" w:rsidRPr="0047046C">
        <w:rPr>
          <w:lang w:val="fr-CA"/>
        </w:rPr>
        <w:t xml:space="preserve"> </w:t>
      </w:r>
      <w:bookmarkStart w:id="42" w:name="lt_pId045"/>
      <w:r w:rsidR="006D076E" w:rsidRPr="0047046C">
        <w:rPr>
          <w:lang w:val="fr-CA"/>
        </w:rPr>
        <w:t>Il est par la présente sursis à toutes les instances contre les parties mentionnées dans l</w:t>
      </w:r>
      <w:r w:rsidR="007E1708" w:rsidRPr="0047046C">
        <w:rPr>
          <w:lang w:val="fr-CA"/>
        </w:rPr>
        <w:t>’</w:t>
      </w:r>
      <w:r w:rsidR="006D076E" w:rsidRPr="0047046C">
        <w:rPr>
          <w:lang w:val="fr-CA"/>
        </w:rPr>
        <w:t>alinéa a) et/ou portant sur les questions mentionnées dans</w:t>
      </w:r>
      <w:r w:rsidR="00BB48C2" w:rsidRPr="0047046C">
        <w:rPr>
          <w:lang w:val="fr-CA"/>
        </w:rPr>
        <w:t xml:space="preserve"> l</w:t>
      </w:r>
      <w:r w:rsidR="007E1708" w:rsidRPr="0047046C">
        <w:rPr>
          <w:lang w:val="fr-CA"/>
        </w:rPr>
        <w:t>’</w:t>
      </w:r>
      <w:r w:rsidR="00BB48C2" w:rsidRPr="0047046C">
        <w:rPr>
          <w:lang w:val="fr-CA"/>
        </w:rPr>
        <w:t>alinéa a)</w:t>
      </w:r>
      <w:r w:rsidR="006D076E" w:rsidRPr="0047046C">
        <w:rPr>
          <w:lang w:val="fr-CA"/>
        </w:rPr>
        <w:t xml:space="preserve">, qui avaient déjà été introduites par </w:t>
      </w:r>
      <w:r w:rsidR="006D076E" w:rsidRPr="0047046C">
        <w:rPr>
          <w:i/>
          <w:lang w:val="fr-CA"/>
        </w:rPr>
        <w:t>(désigner la personne qui sera visée par l</w:t>
      </w:r>
      <w:r w:rsidR="007E1708" w:rsidRPr="0047046C">
        <w:rPr>
          <w:i/>
          <w:lang w:val="fr-CA"/>
        </w:rPr>
        <w:t>’</w:t>
      </w:r>
      <w:r w:rsidR="006D076E" w:rsidRPr="0047046C">
        <w:rPr>
          <w:i/>
          <w:lang w:val="fr-CA"/>
        </w:rPr>
        <w:t>ordonnance de déclaration de plaideur quérulent)</w:t>
      </w:r>
      <w:r w:rsidR="006D076E" w:rsidRPr="0047046C">
        <w:rPr>
          <w:lang w:val="fr-CA"/>
        </w:rPr>
        <w:t xml:space="preserve"> devant tout tribunal de la </w:t>
      </w:r>
      <w:r w:rsidR="006D076E" w:rsidRPr="0047046C">
        <w:rPr>
          <w:lang w:val="fr-CA"/>
        </w:rPr>
        <w:lastRenderedPageBreak/>
        <w:t>province de l</w:t>
      </w:r>
      <w:r w:rsidR="007E1708" w:rsidRPr="0047046C">
        <w:rPr>
          <w:lang w:val="fr-CA"/>
        </w:rPr>
        <w:t>’</w:t>
      </w:r>
      <w:r w:rsidR="006D076E" w:rsidRPr="0047046C">
        <w:rPr>
          <w:lang w:val="fr-CA"/>
        </w:rPr>
        <w:t>Ontario et qui n</w:t>
      </w:r>
      <w:r w:rsidR="007E1708" w:rsidRPr="0047046C">
        <w:rPr>
          <w:lang w:val="fr-CA"/>
        </w:rPr>
        <w:t>’</w:t>
      </w:r>
      <w:r w:rsidR="006D076E" w:rsidRPr="0047046C">
        <w:rPr>
          <w:lang w:val="fr-CA"/>
        </w:rPr>
        <w:t>ont pas été tranchées de façon définitive, tant qu</w:t>
      </w:r>
      <w:r w:rsidR="007E1708" w:rsidRPr="0047046C">
        <w:rPr>
          <w:lang w:val="fr-CA"/>
        </w:rPr>
        <w:t>’</w:t>
      </w:r>
      <w:r w:rsidR="006D076E" w:rsidRPr="0047046C">
        <w:rPr>
          <w:lang w:val="fr-CA"/>
        </w:rPr>
        <w:t>un juge de la Cour supérieure de justice n</w:t>
      </w:r>
      <w:r w:rsidR="007E1708" w:rsidRPr="0047046C">
        <w:rPr>
          <w:lang w:val="fr-CA"/>
        </w:rPr>
        <w:t>’</w:t>
      </w:r>
      <w:r w:rsidR="006D076E" w:rsidRPr="0047046C">
        <w:rPr>
          <w:lang w:val="fr-CA"/>
        </w:rPr>
        <w:t xml:space="preserve">aura pas accordé </w:t>
      </w:r>
      <w:r w:rsidR="00BB48C2" w:rsidRPr="0047046C">
        <w:rPr>
          <w:lang w:val="fr-CA"/>
        </w:rPr>
        <w:t xml:space="preserve">une </w:t>
      </w:r>
      <w:r w:rsidR="006D076E" w:rsidRPr="0047046C">
        <w:rPr>
          <w:lang w:val="fr-CA"/>
        </w:rPr>
        <w:t xml:space="preserve">autorisation </w:t>
      </w:r>
      <w:r w:rsidR="00BB48C2" w:rsidRPr="0047046C">
        <w:rPr>
          <w:lang w:val="fr-CA"/>
        </w:rPr>
        <w:t>en application du</w:t>
      </w:r>
      <w:r w:rsidR="006D076E" w:rsidRPr="0047046C">
        <w:rPr>
          <w:lang w:val="fr-CA"/>
        </w:rPr>
        <w:t xml:space="preserve"> paragraphe 140 (3) de la </w:t>
      </w:r>
      <w:r w:rsidR="006D076E" w:rsidRPr="0047046C">
        <w:rPr>
          <w:i/>
          <w:lang w:val="fr-CA"/>
        </w:rPr>
        <w:t>Loi sur les tribunaux judiciaires</w:t>
      </w:r>
      <w:r w:rsidR="006D076E" w:rsidRPr="0047046C">
        <w:rPr>
          <w:lang w:val="fr-CA"/>
        </w:rPr>
        <w:t>.</w:t>
      </w:r>
      <w:bookmarkEnd w:id="42"/>
    </w:p>
    <w:p w14:paraId="731FC1CE" w14:textId="1D17C070" w:rsidR="00A7545B" w:rsidRPr="0047046C" w:rsidRDefault="00605D81" w:rsidP="00A7545B">
      <w:pPr>
        <w:pStyle w:val="NormalBody"/>
        <w:rPr>
          <w:lang w:val="fr-CA"/>
        </w:rPr>
      </w:pPr>
      <w:bookmarkStart w:id="43" w:name="lt_pId046"/>
      <w:r w:rsidRPr="0047046C">
        <w:rPr>
          <w:lang w:val="fr-CA"/>
        </w:rPr>
        <w:t>c.</w:t>
      </w:r>
      <w:bookmarkEnd w:id="43"/>
      <w:r w:rsidRPr="0047046C">
        <w:rPr>
          <w:lang w:val="fr-CA"/>
        </w:rPr>
        <w:t xml:space="preserve"> </w:t>
      </w:r>
      <w:bookmarkStart w:id="44" w:name="lt_pId047"/>
      <w:r w:rsidR="00C57DAF" w:rsidRPr="0047046C">
        <w:rPr>
          <w:i/>
          <w:iCs/>
          <w:lang w:val="fr-CA"/>
        </w:rPr>
        <w:t>(Le cas échéant, en fonction des limitations énoncées à l</w:t>
      </w:r>
      <w:r w:rsidR="007E1708" w:rsidRPr="0047046C">
        <w:rPr>
          <w:i/>
          <w:iCs/>
          <w:lang w:val="fr-CA"/>
        </w:rPr>
        <w:t>’</w:t>
      </w:r>
      <w:r w:rsidR="00C57DAF" w:rsidRPr="0047046C">
        <w:rPr>
          <w:i/>
          <w:iCs/>
          <w:lang w:val="fr-CA"/>
        </w:rPr>
        <w:t>alinéa a) de l</w:t>
      </w:r>
      <w:r w:rsidR="007E1708" w:rsidRPr="0047046C">
        <w:rPr>
          <w:i/>
          <w:iCs/>
          <w:lang w:val="fr-CA"/>
        </w:rPr>
        <w:t>’</w:t>
      </w:r>
      <w:r w:rsidR="00C57DAF" w:rsidRPr="0047046C">
        <w:rPr>
          <w:i/>
          <w:iCs/>
          <w:lang w:val="fr-CA"/>
        </w:rPr>
        <w:t>ordonnance)</w:t>
      </w:r>
      <w:r w:rsidR="00C57DAF" w:rsidRPr="0047046C">
        <w:rPr>
          <w:iCs/>
          <w:lang w:val="fr-CA"/>
        </w:rPr>
        <w:t xml:space="preserve"> </w:t>
      </w:r>
      <w:r w:rsidR="00C57DAF" w:rsidRPr="0047046C">
        <w:rPr>
          <w:i/>
          <w:iCs/>
          <w:lang w:val="fr-CA"/>
        </w:rPr>
        <w:t>(Désigner la personne qui sera visée par l</w:t>
      </w:r>
      <w:r w:rsidR="007E1708" w:rsidRPr="0047046C">
        <w:rPr>
          <w:i/>
          <w:iCs/>
          <w:lang w:val="fr-CA"/>
        </w:rPr>
        <w:t>’</w:t>
      </w:r>
      <w:r w:rsidR="00C57DAF" w:rsidRPr="0047046C">
        <w:rPr>
          <w:i/>
          <w:iCs/>
          <w:lang w:val="fr-CA"/>
        </w:rPr>
        <w:t xml:space="preserve">ordonnance de déclaration de plaideur quérulent) </w:t>
      </w:r>
      <w:r w:rsidR="00C57DAF" w:rsidRPr="0047046C">
        <w:rPr>
          <w:iCs/>
          <w:lang w:val="fr-CA"/>
        </w:rPr>
        <w:t xml:space="preserve">doit signifier une copie de la présente ordonnance et des motifs à son appui à toutes personnes ou entités contre lesquelles </w:t>
      </w:r>
      <w:r w:rsidR="00C57DAF" w:rsidRPr="0047046C">
        <w:rPr>
          <w:i/>
          <w:iCs/>
          <w:lang w:val="fr-CA"/>
        </w:rPr>
        <w:t>(</w:t>
      </w:r>
      <w:r w:rsidR="00C57DAF" w:rsidRPr="0047046C">
        <w:rPr>
          <w:iCs/>
          <w:lang w:val="fr-CA"/>
        </w:rPr>
        <w:t>il/elle/</w:t>
      </w:r>
      <w:r w:rsidR="00C57DAF" w:rsidRPr="0047046C">
        <w:rPr>
          <w:i/>
          <w:lang w:val="fr-CA"/>
        </w:rPr>
        <w:t>autre</w:t>
      </w:r>
      <w:r w:rsidR="00C57DAF" w:rsidRPr="0047046C">
        <w:rPr>
          <w:i/>
          <w:iCs/>
          <w:lang w:val="fr-CA"/>
        </w:rPr>
        <w:t>)</w:t>
      </w:r>
      <w:r w:rsidR="00C57DAF" w:rsidRPr="0047046C">
        <w:rPr>
          <w:iCs/>
          <w:lang w:val="fr-CA"/>
        </w:rPr>
        <w:t xml:space="preserve"> introduit ou poursuit toute instance </w:t>
      </w:r>
      <w:r w:rsidR="00C57DAF" w:rsidRPr="0047046C">
        <w:rPr>
          <w:i/>
          <w:iCs/>
          <w:lang w:val="fr-CA"/>
        </w:rPr>
        <w:t>(insérer, le cas échéant</w:t>
      </w:r>
      <w:r w:rsidR="00C57DAF" w:rsidRPr="0047046C">
        <w:rPr>
          <w:iCs/>
          <w:lang w:val="fr-CA"/>
        </w:rPr>
        <w:t> </w:t>
      </w:r>
      <w:r w:rsidR="00C57DAF" w:rsidRPr="0047046C">
        <w:rPr>
          <w:i/>
          <w:iCs/>
          <w:lang w:val="fr-CA"/>
        </w:rPr>
        <w:t xml:space="preserve">: </w:t>
      </w:r>
      <w:r w:rsidR="00C57DAF" w:rsidRPr="0047046C">
        <w:rPr>
          <w:iCs/>
          <w:lang w:val="fr-CA"/>
        </w:rPr>
        <w:t>ou plainte ou demande d</w:t>
      </w:r>
      <w:r w:rsidR="007E1708" w:rsidRPr="0047046C">
        <w:rPr>
          <w:iCs/>
          <w:lang w:val="fr-CA"/>
        </w:rPr>
        <w:t>’</w:t>
      </w:r>
      <w:r w:rsidR="00C57DAF" w:rsidRPr="0047046C">
        <w:rPr>
          <w:iCs/>
          <w:lang w:val="fr-CA"/>
        </w:rPr>
        <w:t>enquête)</w:t>
      </w:r>
      <w:r w:rsidR="00A7545B" w:rsidRPr="0047046C">
        <w:rPr>
          <w:iCs/>
          <w:lang w:val="fr-CA"/>
        </w:rPr>
        <w:t>, que ce soit auprès d’un tribunal judiciaire, d’un organisme administratif ou d’un tribunal administratif, d’un organisme de réglementation, de la police ou de la Couronne.</w:t>
      </w:r>
    </w:p>
    <w:p w14:paraId="2CE44551" w14:textId="7F47CEC6" w:rsidR="00BE302E" w:rsidRPr="0047046C" w:rsidRDefault="009A16EE" w:rsidP="00787433">
      <w:pPr>
        <w:pStyle w:val="NormalBody"/>
        <w:rPr>
          <w:lang w:val="fr-CA"/>
        </w:rPr>
      </w:pPr>
      <w:bookmarkStart w:id="45" w:name="lt_pId048"/>
      <w:bookmarkEnd w:id="44"/>
      <w:r w:rsidRPr="0047046C">
        <w:rPr>
          <w:lang w:val="fr-CA"/>
        </w:rPr>
        <w:t>d.</w:t>
      </w:r>
      <w:bookmarkEnd w:id="45"/>
      <w:r w:rsidR="004620A4" w:rsidRPr="0047046C">
        <w:rPr>
          <w:lang w:val="fr-CA"/>
        </w:rPr>
        <w:t xml:space="preserve"> </w:t>
      </w:r>
      <w:bookmarkStart w:id="46" w:name="lt_pId049"/>
      <w:r w:rsidR="00A7545B" w:rsidRPr="0047046C">
        <w:rPr>
          <w:lang w:val="fr-CA"/>
        </w:rPr>
        <w:t xml:space="preserve">Sera nulle </w:t>
      </w:r>
      <w:r w:rsidR="00A7545B" w:rsidRPr="0047046C">
        <w:rPr>
          <w:i/>
          <w:iCs/>
          <w:lang w:val="fr-CA"/>
        </w:rPr>
        <w:t xml:space="preserve">ab initio </w:t>
      </w:r>
      <w:r w:rsidR="00A7545B" w:rsidRPr="0047046C">
        <w:rPr>
          <w:lang w:val="fr-CA"/>
        </w:rPr>
        <w:t xml:space="preserve">toute </w:t>
      </w:r>
      <w:r w:rsidR="00386FB1" w:rsidRPr="0047046C">
        <w:rPr>
          <w:lang w:val="fr-CA"/>
        </w:rPr>
        <w:t xml:space="preserve">instance que </w:t>
      </w:r>
      <w:r w:rsidR="00386FB1" w:rsidRPr="0047046C">
        <w:rPr>
          <w:i/>
          <w:lang w:val="fr-CA"/>
        </w:rPr>
        <w:t>(désigner la personne visée par l</w:t>
      </w:r>
      <w:r w:rsidR="007E1708" w:rsidRPr="0047046C">
        <w:rPr>
          <w:i/>
          <w:lang w:val="fr-CA"/>
        </w:rPr>
        <w:t>’</w:t>
      </w:r>
      <w:r w:rsidR="00386FB1" w:rsidRPr="0047046C">
        <w:rPr>
          <w:i/>
          <w:lang w:val="fr-CA"/>
        </w:rPr>
        <w:t>ordonnance de déclaration de plaideur quérulent)</w:t>
      </w:r>
      <w:r w:rsidR="00386FB1" w:rsidRPr="0047046C">
        <w:rPr>
          <w:lang w:val="fr-CA"/>
        </w:rPr>
        <w:t xml:space="preserve"> introduit à compter du jour de la présente ordonnance sans autorisation d</w:t>
      </w:r>
      <w:r w:rsidR="007E1708" w:rsidRPr="0047046C">
        <w:rPr>
          <w:lang w:val="fr-CA"/>
        </w:rPr>
        <w:t>’</w:t>
      </w:r>
      <w:r w:rsidR="00386FB1" w:rsidRPr="0047046C">
        <w:rPr>
          <w:lang w:val="fr-CA"/>
        </w:rPr>
        <w:t>un juge de la Cour supérieure de justice ou en violation de la présente ordonnance,</w:t>
      </w:r>
      <w:r w:rsidR="00A7545B" w:rsidRPr="0047046C">
        <w:rPr>
          <w:lang w:val="fr-CA"/>
        </w:rPr>
        <w:t xml:space="preserve"> si elle est introduite contre</w:t>
      </w:r>
      <w:r w:rsidR="00386FB1" w:rsidRPr="0047046C">
        <w:rPr>
          <w:lang w:val="fr-CA"/>
        </w:rPr>
        <w:t xml:space="preserve"> les parties désignées dans l</w:t>
      </w:r>
      <w:r w:rsidR="007E1708" w:rsidRPr="0047046C">
        <w:rPr>
          <w:lang w:val="fr-CA"/>
        </w:rPr>
        <w:t>’</w:t>
      </w:r>
      <w:r w:rsidR="00386FB1" w:rsidRPr="0047046C">
        <w:rPr>
          <w:lang w:val="fr-CA"/>
        </w:rPr>
        <w:t xml:space="preserve">alinéa a) </w:t>
      </w:r>
      <w:r w:rsidR="00386FB1" w:rsidRPr="0047046C">
        <w:rPr>
          <w:i/>
          <w:lang w:val="fr-CA"/>
        </w:rPr>
        <w:t xml:space="preserve">et/ou </w:t>
      </w:r>
      <w:r w:rsidR="00A7545B" w:rsidRPr="0047046C">
        <w:rPr>
          <w:lang w:val="fr-CA"/>
        </w:rPr>
        <w:t>si elle porte</w:t>
      </w:r>
      <w:r w:rsidR="00386FB1" w:rsidRPr="0047046C">
        <w:rPr>
          <w:lang w:val="fr-CA"/>
        </w:rPr>
        <w:t xml:space="preserve"> sur des questions mentionnées dans l</w:t>
      </w:r>
      <w:r w:rsidR="007E1708" w:rsidRPr="0047046C">
        <w:rPr>
          <w:lang w:val="fr-CA"/>
        </w:rPr>
        <w:t>’</w:t>
      </w:r>
      <w:r w:rsidR="00386FB1" w:rsidRPr="0047046C">
        <w:rPr>
          <w:lang w:val="fr-CA"/>
        </w:rPr>
        <w:t>alinéa a).</w:t>
      </w:r>
      <w:bookmarkEnd w:id="46"/>
    </w:p>
    <w:p w14:paraId="4C4412AF" w14:textId="4EDA7D8B" w:rsidR="00BE302E" w:rsidRPr="0047046C" w:rsidRDefault="00D773E9" w:rsidP="00787433">
      <w:pPr>
        <w:pStyle w:val="NormalBody"/>
        <w:rPr>
          <w:lang w:val="fr-CA"/>
        </w:rPr>
      </w:pPr>
      <w:bookmarkStart w:id="47" w:name="lt_pId050"/>
      <w:r w:rsidRPr="0047046C">
        <w:rPr>
          <w:lang w:val="fr-CA"/>
        </w:rPr>
        <w:t>e.</w:t>
      </w:r>
      <w:bookmarkEnd w:id="47"/>
      <w:r w:rsidRPr="0047046C">
        <w:rPr>
          <w:lang w:val="fr-CA"/>
        </w:rPr>
        <w:t xml:space="preserve"> </w:t>
      </w:r>
      <w:bookmarkStart w:id="48" w:name="lt_pId051"/>
      <w:r w:rsidR="0002729B" w:rsidRPr="0047046C">
        <w:rPr>
          <w:lang w:val="fr-CA"/>
        </w:rPr>
        <w:t>La présente ordonnance est susceptible d</w:t>
      </w:r>
      <w:r w:rsidR="007E1708" w:rsidRPr="0047046C">
        <w:rPr>
          <w:lang w:val="fr-CA"/>
        </w:rPr>
        <w:t>’</w:t>
      </w:r>
      <w:r w:rsidR="0002729B" w:rsidRPr="0047046C">
        <w:rPr>
          <w:lang w:val="fr-CA"/>
        </w:rPr>
        <w:t xml:space="preserve">appel </w:t>
      </w:r>
      <w:r w:rsidR="0002729B" w:rsidRPr="0047046C">
        <w:rPr>
          <w:i/>
          <w:lang w:val="fr-CA"/>
        </w:rPr>
        <w:t>(ou, si elle rendue par la Cour d</w:t>
      </w:r>
      <w:r w:rsidR="007E1708" w:rsidRPr="0047046C">
        <w:rPr>
          <w:i/>
          <w:lang w:val="fr-CA"/>
        </w:rPr>
        <w:t>’</w:t>
      </w:r>
      <w:r w:rsidR="0002729B" w:rsidRPr="0047046C">
        <w:rPr>
          <w:i/>
          <w:lang w:val="fr-CA"/>
        </w:rPr>
        <w:t>appel</w:t>
      </w:r>
      <w:r w:rsidR="0002729B" w:rsidRPr="0047046C">
        <w:rPr>
          <w:lang w:val="fr-CA"/>
        </w:rPr>
        <w:t> </w:t>
      </w:r>
      <w:r w:rsidR="0002729B" w:rsidRPr="0047046C">
        <w:rPr>
          <w:i/>
          <w:lang w:val="fr-CA"/>
        </w:rPr>
        <w:t xml:space="preserve">: </w:t>
      </w:r>
      <w:r w:rsidR="0002729B" w:rsidRPr="0047046C">
        <w:rPr>
          <w:lang w:val="fr-CA"/>
        </w:rPr>
        <w:t>de révision</w:t>
      </w:r>
      <w:r w:rsidR="0002729B" w:rsidRPr="0047046C">
        <w:rPr>
          <w:i/>
          <w:lang w:val="fr-CA"/>
        </w:rPr>
        <w:t xml:space="preserve">) </w:t>
      </w:r>
      <w:r w:rsidR="0002729B" w:rsidRPr="0047046C">
        <w:rPr>
          <w:lang w:val="fr-CA"/>
        </w:rPr>
        <w:t xml:space="preserve">conformément au paragraphe 140 (2.3) de la </w:t>
      </w:r>
      <w:r w:rsidR="0002729B" w:rsidRPr="0047046C">
        <w:rPr>
          <w:i/>
          <w:lang w:val="fr-CA"/>
        </w:rPr>
        <w:t>Loi sur les tribunaux judiciaires.</w:t>
      </w:r>
      <w:bookmarkEnd w:id="48"/>
    </w:p>
    <w:p w14:paraId="366B7EAF" w14:textId="39CDE99E" w:rsidR="00BB7F52" w:rsidRPr="0047046C" w:rsidRDefault="001B4BE4" w:rsidP="00787433">
      <w:pPr>
        <w:pStyle w:val="NormalBody"/>
        <w:rPr>
          <w:i/>
          <w:iCs/>
          <w:lang w:val="fr-CA"/>
        </w:rPr>
      </w:pPr>
      <w:bookmarkStart w:id="49" w:name="lt_pId052"/>
      <w:r w:rsidRPr="0047046C">
        <w:rPr>
          <w:iCs/>
          <w:lang w:val="fr-CA"/>
        </w:rPr>
        <w:t xml:space="preserve">(Ordonnance d’adjudication des dépens) </w:t>
      </w:r>
      <w:bookmarkEnd w:id="49"/>
    </w:p>
    <w:p w14:paraId="69BDDA64" w14:textId="47994238" w:rsidR="006E1F8D" w:rsidRPr="0047046C" w:rsidRDefault="000A5873" w:rsidP="00787433">
      <w:pPr>
        <w:pStyle w:val="NormalBody"/>
        <w:rPr>
          <w:lang w:val="fr-CA"/>
        </w:rPr>
      </w:pPr>
      <w:r w:rsidRPr="0047046C">
        <w:rPr>
          <w:lang w:val="fr-CA"/>
        </w:rPr>
        <w:t xml:space="preserve">3. </w:t>
      </w:r>
      <w:bookmarkStart w:id="50" w:name="lt_pId054"/>
      <w:r w:rsidR="001542D3" w:rsidRPr="0047046C">
        <w:rPr>
          <w:lang w:val="fr-CA"/>
        </w:rPr>
        <w:t>LE TRIBUNAL ORDONNE ÉGALEMENT</w:t>
      </w:r>
      <w:r w:rsidR="00F13D33" w:rsidRPr="0047046C">
        <w:rPr>
          <w:lang w:val="fr-CA"/>
        </w:rPr>
        <w:t xml:space="preserve"> ce qui suit </w:t>
      </w:r>
      <w:r w:rsidR="001542D3" w:rsidRPr="0047046C">
        <w:rPr>
          <w:lang w:val="fr-CA"/>
        </w:rPr>
        <w:t>:</w:t>
      </w:r>
      <w:bookmarkEnd w:id="50"/>
    </w:p>
    <w:p w14:paraId="4CD07D59" w14:textId="49FDBA38" w:rsidR="009C2D7D" w:rsidRPr="0047046C" w:rsidRDefault="00FD6F19" w:rsidP="00787433">
      <w:pPr>
        <w:pStyle w:val="NormalBody"/>
        <w:rPr>
          <w:lang w:val="fr-CA"/>
        </w:rPr>
      </w:pPr>
      <w:bookmarkStart w:id="51" w:name="lt_pId055"/>
      <w:r w:rsidRPr="0047046C">
        <w:rPr>
          <w:lang w:val="fr-CA"/>
        </w:rPr>
        <w:t>a.</w:t>
      </w:r>
      <w:bookmarkEnd w:id="51"/>
      <w:r w:rsidRPr="0047046C">
        <w:rPr>
          <w:lang w:val="fr-CA"/>
        </w:rPr>
        <w:t xml:space="preserve"> </w:t>
      </w:r>
      <w:bookmarkStart w:id="52" w:name="lt_pId056"/>
      <w:r w:rsidR="00FF50C9" w:rsidRPr="0047046C">
        <w:rPr>
          <w:i/>
          <w:iCs/>
          <w:lang w:val="fr-CA"/>
        </w:rPr>
        <w:t>(Désigner la personne qui est visée dans l</w:t>
      </w:r>
      <w:r w:rsidR="007E1708" w:rsidRPr="0047046C">
        <w:rPr>
          <w:i/>
          <w:iCs/>
          <w:lang w:val="fr-CA"/>
        </w:rPr>
        <w:t>’</w:t>
      </w:r>
      <w:r w:rsidR="00FF50C9" w:rsidRPr="0047046C">
        <w:rPr>
          <w:i/>
          <w:iCs/>
          <w:lang w:val="fr-CA"/>
        </w:rPr>
        <w:t xml:space="preserve">ordonnance de déclaration de plaideur quérulent) </w:t>
      </w:r>
      <w:r w:rsidR="00FF50C9" w:rsidRPr="0047046C">
        <w:rPr>
          <w:iCs/>
          <w:lang w:val="fr-CA"/>
        </w:rPr>
        <w:t xml:space="preserve">doit payer à </w:t>
      </w:r>
      <w:r w:rsidR="00FF50C9" w:rsidRPr="0047046C">
        <w:rPr>
          <w:i/>
          <w:iCs/>
          <w:lang w:val="fr-CA"/>
        </w:rPr>
        <w:t xml:space="preserve">(désigner la partie) </w:t>
      </w:r>
      <w:r w:rsidR="00FF50C9" w:rsidRPr="0047046C">
        <w:rPr>
          <w:iCs/>
          <w:lang w:val="fr-CA"/>
        </w:rPr>
        <w:t xml:space="preserve">des dépens de </w:t>
      </w:r>
      <w:r w:rsidR="00FF50C9" w:rsidRPr="0047046C">
        <w:rPr>
          <w:i/>
          <w:iCs/>
          <w:lang w:val="fr-CA"/>
        </w:rPr>
        <w:t>(préciser le montant)</w:t>
      </w:r>
      <w:r w:rsidR="00FF50C9" w:rsidRPr="0047046C">
        <w:rPr>
          <w:iCs/>
          <w:lang w:val="fr-CA"/>
        </w:rPr>
        <w:t xml:space="preserve">, payables immédiatement </w:t>
      </w:r>
      <w:r w:rsidR="00FF50C9" w:rsidRPr="0047046C">
        <w:rPr>
          <w:i/>
          <w:iCs/>
          <w:lang w:val="fr-CA"/>
        </w:rPr>
        <w:t>(</w:t>
      </w:r>
      <w:proofErr w:type="gramStart"/>
      <w:r w:rsidR="00FF50C9" w:rsidRPr="0047046C">
        <w:rPr>
          <w:i/>
          <w:iCs/>
          <w:lang w:val="fr-CA"/>
        </w:rPr>
        <w:t>ou</w:t>
      </w:r>
      <w:proofErr w:type="gramEnd"/>
      <w:r w:rsidR="00FF50C9" w:rsidRPr="0047046C">
        <w:rPr>
          <w:iCs/>
          <w:lang w:val="fr-CA"/>
        </w:rPr>
        <w:t> </w:t>
      </w:r>
      <w:r w:rsidR="00FF50C9" w:rsidRPr="0047046C">
        <w:rPr>
          <w:i/>
          <w:iCs/>
          <w:lang w:val="fr-CA"/>
        </w:rPr>
        <w:t xml:space="preserve">: </w:t>
      </w:r>
      <w:r w:rsidR="00FF50C9" w:rsidRPr="0047046C">
        <w:rPr>
          <w:iCs/>
          <w:lang w:val="fr-CA"/>
        </w:rPr>
        <w:t xml:space="preserve">au plus tard </w:t>
      </w:r>
      <w:r w:rsidR="00531574">
        <w:rPr>
          <w:i/>
          <w:iCs/>
          <w:lang w:val="fr-CA"/>
        </w:rPr>
        <w:t>(</w:t>
      </w:r>
      <w:r w:rsidR="00FF50C9" w:rsidRPr="0047046C">
        <w:rPr>
          <w:i/>
          <w:iCs/>
          <w:lang w:val="fr-CA"/>
        </w:rPr>
        <w:t>nombre de jours</w:t>
      </w:r>
      <w:r w:rsidR="00531574">
        <w:rPr>
          <w:i/>
          <w:iCs/>
          <w:lang w:val="fr-CA"/>
        </w:rPr>
        <w:t>)</w:t>
      </w:r>
      <w:r w:rsidR="007E1708" w:rsidRPr="0047046C">
        <w:rPr>
          <w:i/>
          <w:iCs/>
          <w:lang w:val="fr-CA"/>
        </w:rPr>
        <w:t>)</w:t>
      </w:r>
      <w:r w:rsidR="00FF50C9" w:rsidRPr="0047046C">
        <w:rPr>
          <w:i/>
          <w:iCs/>
          <w:lang w:val="fr-CA"/>
        </w:rPr>
        <w:t xml:space="preserve"> </w:t>
      </w:r>
      <w:r w:rsidR="00FF50C9" w:rsidRPr="0047046C">
        <w:rPr>
          <w:iCs/>
          <w:lang w:val="fr-CA"/>
        </w:rPr>
        <w:t>après la date de la présente ordonnance.</w:t>
      </w:r>
      <w:bookmarkEnd w:id="52"/>
    </w:p>
    <w:p w14:paraId="2B25FF9F" w14:textId="698DBE3E" w:rsidR="008C0DD6" w:rsidRPr="0047046C" w:rsidRDefault="00E65B09" w:rsidP="00787433">
      <w:pPr>
        <w:pStyle w:val="NormalBody"/>
        <w:rPr>
          <w:lang w:val="fr-CA"/>
        </w:rPr>
      </w:pPr>
      <w:bookmarkStart w:id="53" w:name="lt_pId057"/>
      <w:r w:rsidRPr="0047046C">
        <w:rPr>
          <w:lang w:val="fr-CA"/>
        </w:rPr>
        <w:t>b.</w:t>
      </w:r>
      <w:bookmarkEnd w:id="53"/>
      <w:r w:rsidRPr="0047046C">
        <w:rPr>
          <w:lang w:val="fr-CA"/>
        </w:rPr>
        <w:t xml:space="preserve"> </w:t>
      </w:r>
      <w:bookmarkStart w:id="54" w:name="lt_pId058"/>
      <w:r w:rsidR="00DF517C" w:rsidRPr="0047046C">
        <w:rPr>
          <w:lang w:val="fr-CA"/>
        </w:rPr>
        <w:t xml:space="preserve">La présente ordonnance porte intérêt au taux d’intérêt postérieur au jugement, conformément </w:t>
      </w:r>
      <w:r w:rsidR="00F13D33" w:rsidRPr="0047046C">
        <w:rPr>
          <w:lang w:val="fr-CA"/>
        </w:rPr>
        <w:t>à</w:t>
      </w:r>
      <w:r w:rsidR="00DF517C" w:rsidRPr="0047046C">
        <w:rPr>
          <w:lang w:val="fr-CA"/>
        </w:rPr>
        <w:t xml:space="preserve"> l</w:t>
      </w:r>
      <w:r w:rsidR="007E1708" w:rsidRPr="0047046C">
        <w:rPr>
          <w:lang w:val="fr-CA"/>
        </w:rPr>
        <w:t>’</w:t>
      </w:r>
      <w:r w:rsidR="00DF517C" w:rsidRPr="0047046C">
        <w:rPr>
          <w:lang w:val="fr-CA"/>
        </w:rPr>
        <w:t>article</w:t>
      </w:r>
      <w:r w:rsidR="00F13D33" w:rsidRPr="0047046C">
        <w:rPr>
          <w:lang w:val="fr-CA"/>
        </w:rPr>
        <w:t> </w:t>
      </w:r>
      <w:r w:rsidR="00DF517C" w:rsidRPr="0047046C">
        <w:rPr>
          <w:lang w:val="fr-CA"/>
        </w:rPr>
        <w:t xml:space="preserve">129 de la </w:t>
      </w:r>
      <w:r w:rsidR="00DF517C" w:rsidRPr="0047046C">
        <w:rPr>
          <w:i/>
          <w:lang w:val="fr-CA"/>
        </w:rPr>
        <w:t>Loi sur les tribunaux judiciaires.</w:t>
      </w:r>
      <w:r w:rsidR="00DF517C" w:rsidRPr="0047046C">
        <w:rPr>
          <w:lang w:val="fr-CA"/>
        </w:rPr>
        <w:t xml:space="preserve"> </w:t>
      </w:r>
      <w:bookmarkEnd w:id="54"/>
      <w:r w:rsidRPr="0047046C">
        <w:rPr>
          <w:lang w:val="fr-CA"/>
        </w:rPr>
        <w:t xml:space="preserve"> </w:t>
      </w:r>
    </w:p>
    <w:p w14:paraId="2374F940" w14:textId="08174EF1" w:rsidR="00547F13" w:rsidRPr="0047046C" w:rsidRDefault="00FA0BCC" w:rsidP="00787433">
      <w:pPr>
        <w:pStyle w:val="NormalBody"/>
        <w:rPr>
          <w:i/>
          <w:iCs/>
          <w:lang w:val="fr-CA"/>
        </w:rPr>
      </w:pPr>
      <w:bookmarkStart w:id="55" w:name="lt_pId059"/>
      <w:r w:rsidRPr="0047046C">
        <w:rPr>
          <w:i/>
          <w:iCs/>
          <w:lang w:val="fr-CA"/>
        </w:rPr>
        <w:t>(Autres modalités, le cas échéant)</w:t>
      </w:r>
      <w:bookmarkEnd w:id="55"/>
    </w:p>
    <w:p w14:paraId="4ADD294E" w14:textId="5DF15741" w:rsidR="00EC3EC0" w:rsidRPr="005E36F5" w:rsidRDefault="00AF05E3" w:rsidP="00787433">
      <w:pPr>
        <w:pStyle w:val="NormalBody"/>
        <w:rPr>
          <w:spacing w:val="-2"/>
          <w:lang w:val="fr-CA"/>
        </w:rPr>
      </w:pPr>
      <w:r w:rsidRPr="005E36F5">
        <w:rPr>
          <w:spacing w:val="-2"/>
          <w:lang w:val="fr-CA"/>
        </w:rPr>
        <w:t xml:space="preserve">4. </w:t>
      </w:r>
      <w:bookmarkStart w:id="56" w:name="lt_pId061"/>
      <w:r w:rsidR="00C8410C" w:rsidRPr="005E36F5">
        <w:rPr>
          <w:spacing w:val="-2"/>
          <w:lang w:val="fr-CA"/>
        </w:rPr>
        <w:t xml:space="preserve">LE TRIBUNAL ORDONNE ÉGALEMENT </w:t>
      </w:r>
      <w:r w:rsidR="00C8410C" w:rsidRPr="005E36F5">
        <w:rPr>
          <w:i/>
          <w:spacing w:val="-2"/>
          <w:lang w:val="fr-CA"/>
        </w:rPr>
        <w:t xml:space="preserve">(ou </w:t>
      </w:r>
      <w:r w:rsidR="00C8410C" w:rsidRPr="005E36F5">
        <w:rPr>
          <w:spacing w:val="-2"/>
          <w:lang w:val="fr-CA"/>
        </w:rPr>
        <w:t>DÉCLARE ÉGALEMENT</w:t>
      </w:r>
      <w:r w:rsidR="00C8410C" w:rsidRPr="005E36F5">
        <w:rPr>
          <w:i/>
          <w:spacing w:val="-2"/>
          <w:lang w:val="fr-CA"/>
        </w:rPr>
        <w:t xml:space="preserve">, ou autre) </w:t>
      </w:r>
      <w:r w:rsidR="00C8410C" w:rsidRPr="005E36F5">
        <w:rPr>
          <w:spacing w:val="-2"/>
          <w:lang w:val="fr-CA"/>
        </w:rPr>
        <w:t>que</w:t>
      </w:r>
      <w:r w:rsidR="00F13D33" w:rsidRPr="005E36F5">
        <w:rPr>
          <w:spacing w:val="-2"/>
          <w:lang w:val="fr-CA"/>
        </w:rPr>
        <w:t> </w:t>
      </w:r>
      <w:r w:rsidR="00C8410C" w:rsidRPr="005E36F5">
        <w:rPr>
          <w:spacing w:val="-2"/>
          <w:lang w:val="fr-CA"/>
        </w:rPr>
        <w:t>…………….</w:t>
      </w:r>
      <w:bookmarkEnd w:id="56"/>
    </w:p>
    <w:p w14:paraId="72883B43" w14:textId="0DBD4FC9" w:rsidR="00C64DCB" w:rsidRPr="0047046C" w:rsidRDefault="00096EB9" w:rsidP="00787433">
      <w:pPr>
        <w:pStyle w:val="NormalBody"/>
        <w:rPr>
          <w:i/>
          <w:iCs/>
          <w:lang w:val="fr-CA"/>
        </w:rPr>
      </w:pPr>
      <w:bookmarkStart w:id="57" w:name="lt_pId062"/>
      <w:r w:rsidRPr="0047046C">
        <w:rPr>
          <w:i/>
          <w:iCs/>
          <w:lang w:val="fr-CA"/>
        </w:rPr>
        <w:t>(Noms d</w:t>
      </w:r>
      <w:r w:rsidR="007E1708" w:rsidRPr="0047046C">
        <w:rPr>
          <w:i/>
          <w:iCs/>
          <w:lang w:val="fr-CA"/>
        </w:rPr>
        <w:t>’</w:t>
      </w:r>
      <w:r w:rsidRPr="0047046C">
        <w:rPr>
          <w:i/>
          <w:iCs/>
          <w:lang w:val="fr-CA"/>
        </w:rPr>
        <w:t>emprunt et entités sous contrôle)</w:t>
      </w:r>
      <w:bookmarkEnd w:id="57"/>
    </w:p>
    <w:p w14:paraId="48B33B8C" w14:textId="2F8DF190" w:rsidR="00C80663" w:rsidRPr="0047046C" w:rsidRDefault="000A5873" w:rsidP="00787433">
      <w:pPr>
        <w:pStyle w:val="NormalBody"/>
        <w:rPr>
          <w:lang w:val="fr-CA"/>
        </w:rPr>
      </w:pPr>
      <w:r w:rsidRPr="0047046C">
        <w:rPr>
          <w:lang w:val="fr-CA"/>
        </w:rPr>
        <w:t xml:space="preserve">5. </w:t>
      </w:r>
      <w:bookmarkStart w:id="58" w:name="lt_pId064"/>
      <w:r w:rsidR="00024EC1" w:rsidRPr="0047046C">
        <w:rPr>
          <w:i/>
          <w:iCs/>
          <w:lang w:val="fr-CA"/>
        </w:rPr>
        <w:t xml:space="preserve">(Le cas échéant) </w:t>
      </w:r>
      <w:r w:rsidR="00024EC1" w:rsidRPr="0047046C">
        <w:rPr>
          <w:iCs/>
          <w:lang w:val="fr-CA"/>
        </w:rPr>
        <w:t xml:space="preserve">DANS LA PRÉSENTE ORDONNANCE, la mention de </w:t>
      </w:r>
      <w:r w:rsidR="00024EC1" w:rsidRPr="0047046C">
        <w:rPr>
          <w:i/>
          <w:iCs/>
          <w:lang w:val="fr-CA"/>
        </w:rPr>
        <w:t>(personne qui sera visée par l</w:t>
      </w:r>
      <w:r w:rsidR="007E1708" w:rsidRPr="0047046C">
        <w:rPr>
          <w:i/>
          <w:iCs/>
          <w:lang w:val="fr-CA"/>
        </w:rPr>
        <w:t>’</w:t>
      </w:r>
      <w:r w:rsidR="00024EC1" w:rsidRPr="0047046C">
        <w:rPr>
          <w:i/>
          <w:iCs/>
          <w:lang w:val="fr-CA"/>
        </w:rPr>
        <w:t>ordonnance de déclaration de plaideur quérulent),</w:t>
      </w:r>
      <w:r w:rsidR="00024EC1" w:rsidRPr="0047046C">
        <w:rPr>
          <w:iCs/>
          <w:lang w:val="fr-CA"/>
        </w:rPr>
        <w:t xml:space="preserve"> sera réputée inclure la mention de </w:t>
      </w:r>
      <w:r w:rsidR="00024EC1" w:rsidRPr="0047046C">
        <w:rPr>
          <w:i/>
          <w:iCs/>
          <w:lang w:val="fr-CA"/>
        </w:rPr>
        <w:t>(insérer tous les noms d</w:t>
      </w:r>
      <w:r w:rsidR="007E1708" w:rsidRPr="0047046C">
        <w:rPr>
          <w:i/>
          <w:iCs/>
          <w:lang w:val="fr-CA"/>
        </w:rPr>
        <w:t>’</w:t>
      </w:r>
      <w:r w:rsidR="00024EC1" w:rsidRPr="0047046C">
        <w:rPr>
          <w:i/>
          <w:iCs/>
          <w:lang w:val="fr-CA"/>
        </w:rPr>
        <w:t xml:space="preserve">emprunt connus) </w:t>
      </w:r>
      <w:r w:rsidR="00024EC1" w:rsidRPr="0047046C">
        <w:rPr>
          <w:iCs/>
          <w:lang w:val="fr-CA"/>
        </w:rPr>
        <w:t>et tous autres noms d</w:t>
      </w:r>
      <w:r w:rsidR="007E1708" w:rsidRPr="0047046C">
        <w:rPr>
          <w:iCs/>
          <w:lang w:val="fr-CA"/>
        </w:rPr>
        <w:t>’</w:t>
      </w:r>
      <w:r w:rsidR="00024EC1" w:rsidRPr="0047046C">
        <w:rPr>
          <w:iCs/>
          <w:lang w:val="fr-CA"/>
        </w:rPr>
        <w:t xml:space="preserve">emprunt ou mandataires auxquels </w:t>
      </w:r>
      <w:r w:rsidR="00024EC1" w:rsidRPr="0047046C">
        <w:rPr>
          <w:i/>
          <w:iCs/>
          <w:lang w:val="fr-CA"/>
        </w:rPr>
        <w:t>(</w:t>
      </w:r>
      <w:r w:rsidR="0021245D" w:rsidRPr="0047046C">
        <w:rPr>
          <w:i/>
          <w:lang w:val="fr-CA"/>
        </w:rPr>
        <w:t>choisir le pro</w:t>
      </w:r>
      <w:r w:rsidR="00AF5EF3" w:rsidRPr="0047046C">
        <w:rPr>
          <w:i/>
          <w:lang w:val="fr-CA"/>
        </w:rPr>
        <w:t>nom pertinent</w:t>
      </w:r>
      <w:r w:rsidR="00024EC1" w:rsidRPr="0047046C">
        <w:rPr>
          <w:i/>
          <w:iCs/>
          <w:lang w:val="fr-CA"/>
        </w:rPr>
        <w:t xml:space="preserve">) </w:t>
      </w:r>
      <w:r w:rsidR="00024EC1" w:rsidRPr="0047046C">
        <w:rPr>
          <w:iCs/>
          <w:lang w:val="fr-CA"/>
        </w:rPr>
        <w:t xml:space="preserve">a recours, </w:t>
      </w:r>
      <w:r w:rsidR="00024EC1" w:rsidRPr="0047046C">
        <w:rPr>
          <w:i/>
          <w:iCs/>
          <w:lang w:val="fr-CA"/>
        </w:rPr>
        <w:t>(le cas échéant</w:t>
      </w:r>
      <w:r w:rsidR="00024EC1" w:rsidRPr="0047046C">
        <w:rPr>
          <w:iCs/>
          <w:lang w:val="fr-CA"/>
        </w:rPr>
        <w:t> </w:t>
      </w:r>
      <w:r w:rsidR="00024EC1" w:rsidRPr="0047046C">
        <w:rPr>
          <w:i/>
          <w:iCs/>
          <w:lang w:val="fr-CA"/>
        </w:rPr>
        <w:t xml:space="preserve">: </w:t>
      </w:r>
      <w:r w:rsidR="00024EC1" w:rsidRPr="0047046C">
        <w:rPr>
          <w:iCs/>
          <w:lang w:val="fr-CA"/>
        </w:rPr>
        <w:t>ainsi que toute</w:t>
      </w:r>
      <w:r w:rsidR="00F13D33" w:rsidRPr="0047046C">
        <w:rPr>
          <w:iCs/>
          <w:lang w:val="fr-CA"/>
        </w:rPr>
        <w:t>s</w:t>
      </w:r>
      <w:r w:rsidR="00024EC1" w:rsidRPr="0047046C">
        <w:rPr>
          <w:iCs/>
          <w:lang w:val="fr-CA"/>
        </w:rPr>
        <w:t xml:space="preserve"> personne</w:t>
      </w:r>
      <w:r w:rsidR="00F13D33" w:rsidRPr="0047046C">
        <w:rPr>
          <w:iCs/>
          <w:lang w:val="fr-CA"/>
        </w:rPr>
        <w:t>s</w:t>
      </w:r>
      <w:r w:rsidR="00024EC1" w:rsidRPr="0047046C">
        <w:rPr>
          <w:iCs/>
          <w:lang w:val="fr-CA"/>
        </w:rPr>
        <w:t xml:space="preserve"> morale</w:t>
      </w:r>
      <w:r w:rsidR="00F13D33" w:rsidRPr="0047046C">
        <w:rPr>
          <w:iCs/>
          <w:lang w:val="fr-CA"/>
        </w:rPr>
        <w:t>s</w:t>
      </w:r>
      <w:r w:rsidR="00024EC1" w:rsidRPr="0047046C">
        <w:rPr>
          <w:iCs/>
          <w:lang w:val="fr-CA"/>
        </w:rPr>
        <w:t xml:space="preserve"> ou autres entités dont </w:t>
      </w:r>
      <w:r w:rsidR="00024EC1" w:rsidRPr="0047046C">
        <w:rPr>
          <w:i/>
          <w:iCs/>
          <w:lang w:val="fr-CA"/>
        </w:rPr>
        <w:t>(</w:t>
      </w:r>
      <w:r w:rsidR="00A1394B" w:rsidRPr="00DC0CF3">
        <w:rPr>
          <w:i/>
          <w:lang w:val="fr-CA"/>
        </w:rPr>
        <w:t>choisir le pronom pertinent</w:t>
      </w:r>
      <w:r w:rsidR="00A1394B">
        <w:rPr>
          <w:iCs/>
          <w:lang w:val="fr-CA"/>
        </w:rPr>
        <w:t>)</w:t>
      </w:r>
      <w:r w:rsidR="00024EC1" w:rsidRPr="0047046C">
        <w:rPr>
          <w:iCs/>
          <w:lang w:val="fr-CA"/>
        </w:rPr>
        <w:t xml:space="preserve"> avait ou a ou aura la </w:t>
      </w:r>
      <w:r w:rsidR="00F13D33" w:rsidRPr="0047046C">
        <w:rPr>
          <w:iCs/>
          <w:lang w:val="fr-CA"/>
        </w:rPr>
        <w:t>propriété</w:t>
      </w:r>
      <w:r w:rsidR="00024EC1" w:rsidRPr="0047046C">
        <w:rPr>
          <w:iCs/>
          <w:lang w:val="fr-CA"/>
        </w:rPr>
        <w:t xml:space="preserve"> ou le contrôle).</w:t>
      </w:r>
      <w:bookmarkEnd w:id="58"/>
    </w:p>
    <w:p w14:paraId="2277133C" w14:textId="0C36E783" w:rsidR="00BE7031" w:rsidRPr="0047046C" w:rsidRDefault="00BE7031" w:rsidP="005E36F5">
      <w:pPr>
        <w:pStyle w:val="zparawtab-e"/>
        <w:tabs>
          <w:tab w:val="right" w:leader="dot" w:pos="9360"/>
        </w:tabs>
        <w:spacing w:after="0" w:line="240" w:lineRule="auto"/>
        <w:rPr>
          <w:sz w:val="24"/>
          <w:szCs w:val="24"/>
          <w:lang w:val="fr-CA"/>
        </w:rPr>
      </w:pPr>
    </w:p>
    <w:tbl>
      <w:tblPr>
        <w:tblW w:w="10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184"/>
      </w:tblGrid>
      <w:tr w:rsidR="00A35E21" w:rsidRPr="0047046C" w14:paraId="56F57755" w14:textId="77777777" w:rsidTr="00D83AC6">
        <w:tc>
          <w:tcPr>
            <w:tcW w:w="5346" w:type="dxa"/>
          </w:tcPr>
          <w:p w14:paraId="3DCCE074" w14:textId="6D94702C" w:rsidR="00E45A89" w:rsidRPr="0047046C" w:rsidRDefault="00973E33" w:rsidP="00787433">
            <w:pPr>
              <w:pStyle w:val="NormalBody"/>
              <w:spacing w:after="0"/>
            </w:pPr>
            <w:bookmarkStart w:id="59" w:name="lt_pId065"/>
            <w:bookmarkStart w:id="60" w:name="_Hlk155087560"/>
            <w:r w:rsidRPr="0047046C">
              <w:t xml:space="preserve">Date de </w:t>
            </w:r>
            <w:proofErr w:type="spellStart"/>
            <w:r w:rsidRPr="0047046C">
              <w:t>délivrance</w:t>
            </w:r>
            <w:proofErr w:type="spellEnd"/>
            <w:r w:rsidRPr="0047046C">
              <w:t xml:space="preserve"> ……………………………….…</w:t>
            </w:r>
            <w:bookmarkEnd w:id="59"/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77CB8D37" w14:textId="77777777" w:rsidR="00E45A89" w:rsidRPr="0047046C" w:rsidRDefault="00E45A89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35E21" w:rsidRPr="0047046C" w14:paraId="32B151D1" w14:textId="77777777" w:rsidTr="00D83AC6">
        <w:tc>
          <w:tcPr>
            <w:tcW w:w="5346" w:type="dxa"/>
          </w:tcPr>
          <w:p w14:paraId="21EFD791" w14:textId="30C002BA" w:rsidR="00E45A89" w:rsidRPr="0047046C" w:rsidRDefault="00B24CDA" w:rsidP="00787433">
            <w:pPr>
              <w:pStyle w:val="NormalBody"/>
              <w:ind w:left="1774"/>
              <w:rPr>
                <w:i/>
                <w:iCs/>
                <w:lang w:val="fr-CA"/>
              </w:rPr>
            </w:pPr>
            <w:bookmarkStart w:id="61" w:name="lt_pId066"/>
            <w:r w:rsidRPr="0047046C">
              <w:rPr>
                <w:i/>
                <w:iCs/>
                <w:lang w:val="fr-CA"/>
              </w:rPr>
              <w:t>(à remplir par le greffier)</w:t>
            </w:r>
            <w:bookmarkEnd w:id="61"/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092D876F" w14:textId="4431E30F" w:rsidR="00E45A89" w:rsidRPr="0047046C" w:rsidRDefault="00DA14A9" w:rsidP="00787433">
            <w:pPr>
              <w:pStyle w:val="NormalBody"/>
              <w:jc w:val="center"/>
              <w:rPr>
                <w:i/>
                <w:iCs/>
                <w:lang w:val="fr-CA"/>
              </w:rPr>
            </w:pPr>
            <w:bookmarkStart w:id="62" w:name="lt_pId067"/>
            <w:r w:rsidRPr="0047046C">
              <w:rPr>
                <w:i/>
                <w:iCs/>
                <w:lang w:val="fr-CA"/>
              </w:rPr>
              <w:t>(signature du juge, de l</w:t>
            </w:r>
            <w:r w:rsidR="007E1708" w:rsidRPr="0047046C">
              <w:rPr>
                <w:i/>
                <w:iCs/>
                <w:lang w:val="fr-CA"/>
              </w:rPr>
              <w:t>’</w:t>
            </w:r>
            <w:r w:rsidRPr="0047046C">
              <w:rPr>
                <w:i/>
                <w:iCs/>
                <w:lang w:val="fr-CA"/>
              </w:rPr>
              <w:t>officier de justice ou du greffier)</w:t>
            </w:r>
            <w:bookmarkEnd w:id="62"/>
          </w:p>
        </w:tc>
      </w:tr>
      <w:bookmarkEnd w:id="60"/>
    </w:tbl>
    <w:p w14:paraId="280E0B1B" w14:textId="77777777" w:rsidR="00E45A89" w:rsidRPr="0047046C" w:rsidRDefault="00E45A89" w:rsidP="00985F45">
      <w:pPr>
        <w:pStyle w:val="zparawtab-e"/>
        <w:tabs>
          <w:tab w:val="left" w:leader="dot" w:pos="6552"/>
        </w:tabs>
        <w:spacing w:after="120" w:line="240" w:lineRule="auto"/>
        <w:rPr>
          <w:sz w:val="24"/>
          <w:szCs w:val="24"/>
          <w:lang w:val="fr-CA"/>
        </w:rPr>
      </w:pPr>
    </w:p>
    <w:p w14:paraId="1208FBAE" w14:textId="36C78558" w:rsidR="00BE7031" w:rsidRPr="0010781D" w:rsidRDefault="0098561F" w:rsidP="00985F45">
      <w:pPr>
        <w:pStyle w:val="footnote-e"/>
        <w:spacing w:before="0"/>
        <w:rPr>
          <w:sz w:val="24"/>
          <w:szCs w:val="24"/>
          <w:lang w:val="fr-CA"/>
        </w:rPr>
      </w:pPr>
      <w:bookmarkStart w:id="63" w:name="lt_pId068"/>
      <w:r w:rsidRPr="0047046C">
        <w:rPr>
          <w:sz w:val="24"/>
          <w:szCs w:val="24"/>
          <w:lang w:val="fr-CA"/>
        </w:rPr>
        <w:t>RCP-F 2.2G (</w:t>
      </w:r>
      <w:r w:rsidR="00DA64D2" w:rsidRPr="0047046C">
        <w:rPr>
          <w:sz w:val="24"/>
          <w:szCs w:val="24"/>
          <w:lang w:val="fr-CA"/>
        </w:rPr>
        <w:t>1</w:t>
      </w:r>
      <w:r w:rsidR="00DA64D2" w:rsidRPr="0047046C">
        <w:rPr>
          <w:sz w:val="24"/>
          <w:szCs w:val="24"/>
          <w:vertAlign w:val="superscript"/>
          <w:lang w:val="fr-CA"/>
        </w:rPr>
        <w:t>er</w:t>
      </w:r>
      <w:r w:rsidR="00DA64D2" w:rsidRPr="0047046C">
        <w:rPr>
          <w:sz w:val="24"/>
          <w:szCs w:val="24"/>
          <w:lang w:val="fr-CA"/>
        </w:rPr>
        <w:t xml:space="preserve"> </w:t>
      </w:r>
      <w:r w:rsidRPr="0047046C">
        <w:rPr>
          <w:sz w:val="24"/>
          <w:szCs w:val="24"/>
          <w:lang w:val="fr-CA"/>
        </w:rPr>
        <w:t>juin 2024)</w:t>
      </w:r>
      <w:bookmarkEnd w:id="63"/>
    </w:p>
    <w:sectPr w:rsidR="00BE7031" w:rsidRPr="0010781D" w:rsidSect="005E36F5">
      <w:pgSz w:w="12240" w:h="15840"/>
      <w:pgMar w:top="72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7D82" w14:textId="77777777" w:rsidR="00F37968" w:rsidRDefault="00F37968" w:rsidP="007E1708">
      <w:r>
        <w:separator/>
      </w:r>
    </w:p>
  </w:endnote>
  <w:endnote w:type="continuationSeparator" w:id="0">
    <w:p w14:paraId="12AA334D" w14:textId="77777777" w:rsidR="00F37968" w:rsidRDefault="00F37968" w:rsidP="007E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93C3" w14:textId="77777777" w:rsidR="00F37968" w:rsidRDefault="00F37968" w:rsidP="007E1708">
      <w:r>
        <w:separator/>
      </w:r>
    </w:p>
  </w:footnote>
  <w:footnote w:type="continuationSeparator" w:id="0">
    <w:p w14:paraId="2BFF65E5" w14:textId="77777777" w:rsidR="00F37968" w:rsidRDefault="00F37968" w:rsidP="007E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AFE"/>
    <w:multiLevelType w:val="hybridMultilevel"/>
    <w:tmpl w:val="049ABFC6"/>
    <w:lvl w:ilvl="0" w:tplc="CAB89F74">
      <w:start w:val="2"/>
      <w:numFmt w:val="lowerLetter"/>
      <w:lvlText w:val="%1."/>
      <w:lvlJc w:val="left"/>
      <w:pPr>
        <w:ind w:left="639" w:hanging="360"/>
      </w:pPr>
      <w:rPr>
        <w:rFonts w:hint="default"/>
      </w:rPr>
    </w:lvl>
    <w:lvl w:ilvl="1" w:tplc="9882636A" w:tentative="1">
      <w:start w:val="1"/>
      <w:numFmt w:val="lowerLetter"/>
      <w:lvlText w:val="%2."/>
      <w:lvlJc w:val="left"/>
      <w:pPr>
        <w:ind w:left="1359" w:hanging="360"/>
      </w:pPr>
    </w:lvl>
    <w:lvl w:ilvl="2" w:tplc="51ACAC8C" w:tentative="1">
      <w:start w:val="1"/>
      <w:numFmt w:val="lowerRoman"/>
      <w:lvlText w:val="%3."/>
      <w:lvlJc w:val="right"/>
      <w:pPr>
        <w:ind w:left="2079" w:hanging="180"/>
      </w:pPr>
    </w:lvl>
    <w:lvl w:ilvl="3" w:tplc="0096F1DA" w:tentative="1">
      <w:start w:val="1"/>
      <w:numFmt w:val="decimal"/>
      <w:lvlText w:val="%4."/>
      <w:lvlJc w:val="left"/>
      <w:pPr>
        <w:ind w:left="2799" w:hanging="360"/>
      </w:pPr>
    </w:lvl>
    <w:lvl w:ilvl="4" w:tplc="FB84A5A8" w:tentative="1">
      <w:start w:val="1"/>
      <w:numFmt w:val="lowerLetter"/>
      <w:lvlText w:val="%5."/>
      <w:lvlJc w:val="left"/>
      <w:pPr>
        <w:ind w:left="3519" w:hanging="360"/>
      </w:pPr>
    </w:lvl>
    <w:lvl w:ilvl="5" w:tplc="BCD8327E" w:tentative="1">
      <w:start w:val="1"/>
      <w:numFmt w:val="lowerRoman"/>
      <w:lvlText w:val="%6."/>
      <w:lvlJc w:val="right"/>
      <w:pPr>
        <w:ind w:left="4239" w:hanging="180"/>
      </w:pPr>
    </w:lvl>
    <w:lvl w:ilvl="6" w:tplc="7BC6C2C6" w:tentative="1">
      <w:start w:val="1"/>
      <w:numFmt w:val="decimal"/>
      <w:lvlText w:val="%7."/>
      <w:lvlJc w:val="left"/>
      <w:pPr>
        <w:ind w:left="4959" w:hanging="360"/>
      </w:pPr>
    </w:lvl>
    <w:lvl w:ilvl="7" w:tplc="C6DA4F9C" w:tentative="1">
      <w:start w:val="1"/>
      <w:numFmt w:val="lowerLetter"/>
      <w:lvlText w:val="%8."/>
      <w:lvlJc w:val="left"/>
      <w:pPr>
        <w:ind w:left="5679" w:hanging="360"/>
      </w:pPr>
    </w:lvl>
    <w:lvl w:ilvl="8" w:tplc="A53EDF90" w:tentative="1">
      <w:start w:val="1"/>
      <w:numFmt w:val="lowerRoman"/>
      <w:lvlText w:val="%9."/>
      <w:lvlJc w:val="right"/>
      <w:pPr>
        <w:ind w:left="6399" w:hanging="180"/>
      </w:pPr>
    </w:lvl>
  </w:abstractNum>
  <w:num w:numId="1" w16cid:durableId="131691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8"/>
    <w:rsid w:val="00000CFA"/>
    <w:rsid w:val="00021B13"/>
    <w:rsid w:val="00024EC1"/>
    <w:rsid w:val="0002729B"/>
    <w:rsid w:val="00031684"/>
    <w:rsid w:val="0004491E"/>
    <w:rsid w:val="000479F7"/>
    <w:rsid w:val="00077F4A"/>
    <w:rsid w:val="000801BB"/>
    <w:rsid w:val="000812E3"/>
    <w:rsid w:val="00095A6A"/>
    <w:rsid w:val="00096EB9"/>
    <w:rsid w:val="000A0E40"/>
    <w:rsid w:val="000A2EB5"/>
    <w:rsid w:val="000A5873"/>
    <w:rsid w:val="000B4DC1"/>
    <w:rsid w:val="000B673E"/>
    <w:rsid w:val="000F072F"/>
    <w:rsid w:val="000F6996"/>
    <w:rsid w:val="00106664"/>
    <w:rsid w:val="0010781D"/>
    <w:rsid w:val="0012417B"/>
    <w:rsid w:val="001407EE"/>
    <w:rsid w:val="001542D3"/>
    <w:rsid w:val="0015471F"/>
    <w:rsid w:val="001577CC"/>
    <w:rsid w:val="00157B26"/>
    <w:rsid w:val="00163F82"/>
    <w:rsid w:val="001738B7"/>
    <w:rsid w:val="00184F69"/>
    <w:rsid w:val="001916F2"/>
    <w:rsid w:val="001A3D79"/>
    <w:rsid w:val="001A5AA0"/>
    <w:rsid w:val="001B2E80"/>
    <w:rsid w:val="001B2EAF"/>
    <w:rsid w:val="001B4BE4"/>
    <w:rsid w:val="001B7BCD"/>
    <w:rsid w:val="001B7CAD"/>
    <w:rsid w:val="001C0B69"/>
    <w:rsid w:val="001C2F17"/>
    <w:rsid w:val="001C34F2"/>
    <w:rsid w:val="001C3908"/>
    <w:rsid w:val="001C67EE"/>
    <w:rsid w:val="001C7B65"/>
    <w:rsid w:val="001E0D13"/>
    <w:rsid w:val="001E6511"/>
    <w:rsid w:val="001F1115"/>
    <w:rsid w:val="00206597"/>
    <w:rsid w:val="0021245D"/>
    <w:rsid w:val="00217E60"/>
    <w:rsid w:val="00221A52"/>
    <w:rsid w:val="002225CA"/>
    <w:rsid w:val="00227C17"/>
    <w:rsid w:val="00233080"/>
    <w:rsid w:val="00235C85"/>
    <w:rsid w:val="00252FB2"/>
    <w:rsid w:val="002662BB"/>
    <w:rsid w:val="00280379"/>
    <w:rsid w:val="00284AC7"/>
    <w:rsid w:val="002908CC"/>
    <w:rsid w:val="002A1C7B"/>
    <w:rsid w:val="002B32DE"/>
    <w:rsid w:val="002B4D06"/>
    <w:rsid w:val="002B5EB8"/>
    <w:rsid w:val="002B6FA8"/>
    <w:rsid w:val="002B747F"/>
    <w:rsid w:val="002B7960"/>
    <w:rsid w:val="002D3051"/>
    <w:rsid w:val="002D73CD"/>
    <w:rsid w:val="002E05A6"/>
    <w:rsid w:val="0030257B"/>
    <w:rsid w:val="003075F9"/>
    <w:rsid w:val="00310321"/>
    <w:rsid w:val="00314C40"/>
    <w:rsid w:val="00320825"/>
    <w:rsid w:val="00330898"/>
    <w:rsid w:val="003319AD"/>
    <w:rsid w:val="003352B1"/>
    <w:rsid w:val="003377CB"/>
    <w:rsid w:val="00341930"/>
    <w:rsid w:val="003434EE"/>
    <w:rsid w:val="00347409"/>
    <w:rsid w:val="00347DDC"/>
    <w:rsid w:val="0037524C"/>
    <w:rsid w:val="003850A3"/>
    <w:rsid w:val="00386FB1"/>
    <w:rsid w:val="003971F9"/>
    <w:rsid w:val="003A42F7"/>
    <w:rsid w:val="003A6BF6"/>
    <w:rsid w:val="003B0259"/>
    <w:rsid w:val="003B3458"/>
    <w:rsid w:val="003B4C78"/>
    <w:rsid w:val="003D3914"/>
    <w:rsid w:val="003E1064"/>
    <w:rsid w:val="003E1721"/>
    <w:rsid w:val="003E2FBC"/>
    <w:rsid w:val="003F057C"/>
    <w:rsid w:val="003F541F"/>
    <w:rsid w:val="00412CB8"/>
    <w:rsid w:val="004402C1"/>
    <w:rsid w:val="00444914"/>
    <w:rsid w:val="0044726F"/>
    <w:rsid w:val="0046012C"/>
    <w:rsid w:val="004620A4"/>
    <w:rsid w:val="0047046C"/>
    <w:rsid w:val="0047151B"/>
    <w:rsid w:val="00471A69"/>
    <w:rsid w:val="00477FC5"/>
    <w:rsid w:val="00483B75"/>
    <w:rsid w:val="004C0272"/>
    <w:rsid w:val="004C1F5B"/>
    <w:rsid w:val="004D5586"/>
    <w:rsid w:val="004E43B1"/>
    <w:rsid w:val="004F0C17"/>
    <w:rsid w:val="004F178C"/>
    <w:rsid w:val="004F1F42"/>
    <w:rsid w:val="004F45CE"/>
    <w:rsid w:val="00502EA3"/>
    <w:rsid w:val="00521A76"/>
    <w:rsid w:val="00531574"/>
    <w:rsid w:val="005426F3"/>
    <w:rsid w:val="00543DB8"/>
    <w:rsid w:val="00547F13"/>
    <w:rsid w:val="00560FCC"/>
    <w:rsid w:val="00564904"/>
    <w:rsid w:val="00565E89"/>
    <w:rsid w:val="00582744"/>
    <w:rsid w:val="00595066"/>
    <w:rsid w:val="005A065E"/>
    <w:rsid w:val="005A0B9B"/>
    <w:rsid w:val="005A57FD"/>
    <w:rsid w:val="005B3EF8"/>
    <w:rsid w:val="005D717D"/>
    <w:rsid w:val="005D71AC"/>
    <w:rsid w:val="005E06F8"/>
    <w:rsid w:val="005E36F5"/>
    <w:rsid w:val="0060077D"/>
    <w:rsid w:val="00605D81"/>
    <w:rsid w:val="006078A5"/>
    <w:rsid w:val="0061005E"/>
    <w:rsid w:val="00613124"/>
    <w:rsid w:val="006154F7"/>
    <w:rsid w:val="0062789D"/>
    <w:rsid w:val="00650FBE"/>
    <w:rsid w:val="00655173"/>
    <w:rsid w:val="00661247"/>
    <w:rsid w:val="00662FAC"/>
    <w:rsid w:val="00663927"/>
    <w:rsid w:val="0066409C"/>
    <w:rsid w:val="00672395"/>
    <w:rsid w:val="006744F5"/>
    <w:rsid w:val="00675C8E"/>
    <w:rsid w:val="00677764"/>
    <w:rsid w:val="006911F3"/>
    <w:rsid w:val="0069631C"/>
    <w:rsid w:val="0069757E"/>
    <w:rsid w:val="006A11F8"/>
    <w:rsid w:val="006A4031"/>
    <w:rsid w:val="006B3755"/>
    <w:rsid w:val="006B679D"/>
    <w:rsid w:val="006C0D16"/>
    <w:rsid w:val="006C42E4"/>
    <w:rsid w:val="006D076E"/>
    <w:rsid w:val="006D4DD1"/>
    <w:rsid w:val="006D6AC7"/>
    <w:rsid w:val="006E1F8D"/>
    <w:rsid w:val="006E203E"/>
    <w:rsid w:val="006F5CB4"/>
    <w:rsid w:val="007109B9"/>
    <w:rsid w:val="00711599"/>
    <w:rsid w:val="00712143"/>
    <w:rsid w:val="007203AB"/>
    <w:rsid w:val="00720899"/>
    <w:rsid w:val="007268DC"/>
    <w:rsid w:val="00726F9F"/>
    <w:rsid w:val="00730395"/>
    <w:rsid w:val="00746885"/>
    <w:rsid w:val="007507D2"/>
    <w:rsid w:val="007510EE"/>
    <w:rsid w:val="00757942"/>
    <w:rsid w:val="00757D1B"/>
    <w:rsid w:val="00764518"/>
    <w:rsid w:val="0078002B"/>
    <w:rsid w:val="00784871"/>
    <w:rsid w:val="00786C5D"/>
    <w:rsid w:val="00787433"/>
    <w:rsid w:val="0079142C"/>
    <w:rsid w:val="00792CDB"/>
    <w:rsid w:val="007A2B36"/>
    <w:rsid w:val="007A2C08"/>
    <w:rsid w:val="007B2745"/>
    <w:rsid w:val="007B3E2A"/>
    <w:rsid w:val="007B5A56"/>
    <w:rsid w:val="007C2110"/>
    <w:rsid w:val="007C2254"/>
    <w:rsid w:val="007C41C8"/>
    <w:rsid w:val="007C5B7D"/>
    <w:rsid w:val="007D6198"/>
    <w:rsid w:val="007E1708"/>
    <w:rsid w:val="007E3B68"/>
    <w:rsid w:val="007F46DE"/>
    <w:rsid w:val="007F5569"/>
    <w:rsid w:val="00800149"/>
    <w:rsid w:val="008035F2"/>
    <w:rsid w:val="00812D85"/>
    <w:rsid w:val="0081301A"/>
    <w:rsid w:val="008247D3"/>
    <w:rsid w:val="00824DE2"/>
    <w:rsid w:val="008252B5"/>
    <w:rsid w:val="00830C6B"/>
    <w:rsid w:val="00835D53"/>
    <w:rsid w:val="00854339"/>
    <w:rsid w:val="0086509E"/>
    <w:rsid w:val="00865950"/>
    <w:rsid w:val="00870B55"/>
    <w:rsid w:val="00872DEA"/>
    <w:rsid w:val="00882694"/>
    <w:rsid w:val="00885B12"/>
    <w:rsid w:val="00885B94"/>
    <w:rsid w:val="008A776C"/>
    <w:rsid w:val="008B2870"/>
    <w:rsid w:val="008C0DD6"/>
    <w:rsid w:val="008C5B1E"/>
    <w:rsid w:val="008D0D4E"/>
    <w:rsid w:val="008D2A57"/>
    <w:rsid w:val="008D7A34"/>
    <w:rsid w:val="008E49EB"/>
    <w:rsid w:val="008E5F19"/>
    <w:rsid w:val="008E6D59"/>
    <w:rsid w:val="008F40BE"/>
    <w:rsid w:val="008F6479"/>
    <w:rsid w:val="00901415"/>
    <w:rsid w:val="00905C7F"/>
    <w:rsid w:val="00914D6D"/>
    <w:rsid w:val="009240AE"/>
    <w:rsid w:val="00932F07"/>
    <w:rsid w:val="0094060B"/>
    <w:rsid w:val="00941A26"/>
    <w:rsid w:val="00942011"/>
    <w:rsid w:val="00942617"/>
    <w:rsid w:val="00947C3F"/>
    <w:rsid w:val="00954550"/>
    <w:rsid w:val="0095667C"/>
    <w:rsid w:val="0096465F"/>
    <w:rsid w:val="00973E33"/>
    <w:rsid w:val="00980A0A"/>
    <w:rsid w:val="0098561F"/>
    <w:rsid w:val="00985F45"/>
    <w:rsid w:val="00991A8F"/>
    <w:rsid w:val="009925E5"/>
    <w:rsid w:val="009948A2"/>
    <w:rsid w:val="009956BB"/>
    <w:rsid w:val="00996347"/>
    <w:rsid w:val="009A0139"/>
    <w:rsid w:val="009A16EE"/>
    <w:rsid w:val="009A4016"/>
    <w:rsid w:val="009A4D17"/>
    <w:rsid w:val="009B3F7C"/>
    <w:rsid w:val="009C2A15"/>
    <w:rsid w:val="009C2D7D"/>
    <w:rsid w:val="009C3487"/>
    <w:rsid w:val="009D1EAE"/>
    <w:rsid w:val="009D242C"/>
    <w:rsid w:val="009D48A5"/>
    <w:rsid w:val="009E648F"/>
    <w:rsid w:val="009E651A"/>
    <w:rsid w:val="009F0A9A"/>
    <w:rsid w:val="00A06005"/>
    <w:rsid w:val="00A1394B"/>
    <w:rsid w:val="00A20155"/>
    <w:rsid w:val="00A25C32"/>
    <w:rsid w:val="00A35E21"/>
    <w:rsid w:val="00A40FAD"/>
    <w:rsid w:val="00A41ACE"/>
    <w:rsid w:val="00A50ED9"/>
    <w:rsid w:val="00A56308"/>
    <w:rsid w:val="00A65281"/>
    <w:rsid w:val="00A659C6"/>
    <w:rsid w:val="00A70E2E"/>
    <w:rsid w:val="00A752CD"/>
    <w:rsid w:val="00A7545B"/>
    <w:rsid w:val="00A81251"/>
    <w:rsid w:val="00A81A22"/>
    <w:rsid w:val="00A86617"/>
    <w:rsid w:val="00AA370B"/>
    <w:rsid w:val="00AA6A7D"/>
    <w:rsid w:val="00AB35DB"/>
    <w:rsid w:val="00AB4049"/>
    <w:rsid w:val="00AC0634"/>
    <w:rsid w:val="00AC3471"/>
    <w:rsid w:val="00AD0AFD"/>
    <w:rsid w:val="00AD0C75"/>
    <w:rsid w:val="00AD2BC0"/>
    <w:rsid w:val="00AD33F7"/>
    <w:rsid w:val="00AE161C"/>
    <w:rsid w:val="00AE436C"/>
    <w:rsid w:val="00AF05E3"/>
    <w:rsid w:val="00AF238F"/>
    <w:rsid w:val="00AF5EF3"/>
    <w:rsid w:val="00AF7494"/>
    <w:rsid w:val="00B05560"/>
    <w:rsid w:val="00B23B5E"/>
    <w:rsid w:val="00B24CDA"/>
    <w:rsid w:val="00B25AD0"/>
    <w:rsid w:val="00B42266"/>
    <w:rsid w:val="00B44432"/>
    <w:rsid w:val="00B56F4F"/>
    <w:rsid w:val="00B85744"/>
    <w:rsid w:val="00BA1BA4"/>
    <w:rsid w:val="00BB053D"/>
    <w:rsid w:val="00BB2776"/>
    <w:rsid w:val="00BB48C2"/>
    <w:rsid w:val="00BB7F52"/>
    <w:rsid w:val="00BD07E1"/>
    <w:rsid w:val="00BD43D9"/>
    <w:rsid w:val="00BD6C2F"/>
    <w:rsid w:val="00BE302E"/>
    <w:rsid w:val="00BE7031"/>
    <w:rsid w:val="00BE71E1"/>
    <w:rsid w:val="00BF1C60"/>
    <w:rsid w:val="00C22401"/>
    <w:rsid w:val="00C34208"/>
    <w:rsid w:val="00C533AE"/>
    <w:rsid w:val="00C579C0"/>
    <w:rsid w:val="00C57DAF"/>
    <w:rsid w:val="00C64DCB"/>
    <w:rsid w:val="00C80663"/>
    <w:rsid w:val="00C8410C"/>
    <w:rsid w:val="00C976A8"/>
    <w:rsid w:val="00CB08B0"/>
    <w:rsid w:val="00CB66F7"/>
    <w:rsid w:val="00CB7573"/>
    <w:rsid w:val="00CD3591"/>
    <w:rsid w:val="00CD70CE"/>
    <w:rsid w:val="00CE282D"/>
    <w:rsid w:val="00CF03E1"/>
    <w:rsid w:val="00CF1707"/>
    <w:rsid w:val="00CF31EB"/>
    <w:rsid w:val="00D02532"/>
    <w:rsid w:val="00D0350D"/>
    <w:rsid w:val="00D20212"/>
    <w:rsid w:val="00D40D3E"/>
    <w:rsid w:val="00D446C8"/>
    <w:rsid w:val="00D45891"/>
    <w:rsid w:val="00D45F7E"/>
    <w:rsid w:val="00D47896"/>
    <w:rsid w:val="00D538AC"/>
    <w:rsid w:val="00D576F9"/>
    <w:rsid w:val="00D62D93"/>
    <w:rsid w:val="00D773E9"/>
    <w:rsid w:val="00D83AC6"/>
    <w:rsid w:val="00D83D93"/>
    <w:rsid w:val="00D85CC2"/>
    <w:rsid w:val="00D94B58"/>
    <w:rsid w:val="00DA0326"/>
    <w:rsid w:val="00DA14A9"/>
    <w:rsid w:val="00DA3C41"/>
    <w:rsid w:val="00DA64D2"/>
    <w:rsid w:val="00DB26C6"/>
    <w:rsid w:val="00DB4DA3"/>
    <w:rsid w:val="00DB7451"/>
    <w:rsid w:val="00DC0CF3"/>
    <w:rsid w:val="00DD1F1F"/>
    <w:rsid w:val="00DD3B7B"/>
    <w:rsid w:val="00DE2499"/>
    <w:rsid w:val="00DE706E"/>
    <w:rsid w:val="00DF517C"/>
    <w:rsid w:val="00E034B7"/>
    <w:rsid w:val="00E07BD0"/>
    <w:rsid w:val="00E211C3"/>
    <w:rsid w:val="00E26DBC"/>
    <w:rsid w:val="00E26EE0"/>
    <w:rsid w:val="00E358EA"/>
    <w:rsid w:val="00E36CBD"/>
    <w:rsid w:val="00E45A89"/>
    <w:rsid w:val="00E47C9B"/>
    <w:rsid w:val="00E64A4C"/>
    <w:rsid w:val="00E65B09"/>
    <w:rsid w:val="00E70364"/>
    <w:rsid w:val="00E723D5"/>
    <w:rsid w:val="00E82936"/>
    <w:rsid w:val="00E87848"/>
    <w:rsid w:val="00E93557"/>
    <w:rsid w:val="00E96186"/>
    <w:rsid w:val="00EA06F8"/>
    <w:rsid w:val="00EB1E9F"/>
    <w:rsid w:val="00EB20A7"/>
    <w:rsid w:val="00EC3EC0"/>
    <w:rsid w:val="00EC7661"/>
    <w:rsid w:val="00ED2391"/>
    <w:rsid w:val="00ED2D02"/>
    <w:rsid w:val="00ED6523"/>
    <w:rsid w:val="00EE342E"/>
    <w:rsid w:val="00EF0017"/>
    <w:rsid w:val="00EF11AD"/>
    <w:rsid w:val="00EF22FB"/>
    <w:rsid w:val="00EF2CEA"/>
    <w:rsid w:val="00EF4D36"/>
    <w:rsid w:val="00F019F6"/>
    <w:rsid w:val="00F13D33"/>
    <w:rsid w:val="00F21AC0"/>
    <w:rsid w:val="00F22E11"/>
    <w:rsid w:val="00F3013F"/>
    <w:rsid w:val="00F31A6F"/>
    <w:rsid w:val="00F37968"/>
    <w:rsid w:val="00F41383"/>
    <w:rsid w:val="00F42B9C"/>
    <w:rsid w:val="00F462AF"/>
    <w:rsid w:val="00F517C1"/>
    <w:rsid w:val="00F529AE"/>
    <w:rsid w:val="00F56186"/>
    <w:rsid w:val="00F607EC"/>
    <w:rsid w:val="00F613C3"/>
    <w:rsid w:val="00F659DC"/>
    <w:rsid w:val="00F661C3"/>
    <w:rsid w:val="00F75D49"/>
    <w:rsid w:val="00F82810"/>
    <w:rsid w:val="00F843C8"/>
    <w:rsid w:val="00F851E7"/>
    <w:rsid w:val="00FA0BCC"/>
    <w:rsid w:val="00FA12CA"/>
    <w:rsid w:val="00FA5797"/>
    <w:rsid w:val="00FA7E10"/>
    <w:rsid w:val="00FB6FAD"/>
    <w:rsid w:val="00FC0D35"/>
    <w:rsid w:val="00FC47BB"/>
    <w:rsid w:val="00FD422A"/>
    <w:rsid w:val="00FD47CB"/>
    <w:rsid w:val="00FD5FAE"/>
    <w:rsid w:val="00FD6F19"/>
    <w:rsid w:val="00FE20D3"/>
    <w:rsid w:val="00FF210A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580BA"/>
  <w15:chartTrackingRefBased/>
  <w15:docId w15:val="{73F77982-E128-484E-AB7B-C3A8EE19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3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4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EE"/>
    <w:rPr>
      <w:b/>
      <w:bCs/>
      <w:lang w:eastAsia="en-US"/>
    </w:rPr>
  </w:style>
  <w:style w:type="paragraph" w:styleId="Revision">
    <w:name w:val="Revision"/>
    <w:hidden/>
    <w:uiPriority w:val="99"/>
    <w:semiHidden/>
    <w:rsid w:val="00A65281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FE20D3"/>
    <w:pPr>
      <w:spacing w:after="319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1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17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4" ma:contentTypeDescription="Create a new document." ma:contentTypeScope="" ma:versionID="ee27dedbee6990d11b759890697eb300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f55951e165435a45f43c252bc6f2d8e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81361-AE4A-42C4-8632-2B42A92B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83DD6-DDB5-43B3-92BD-FA87A26EA196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customXml/itemProps3.xml><?xml version="1.0" encoding="utf-8"?>
<ds:datastoreItem xmlns:ds="http://schemas.openxmlformats.org/officeDocument/2006/customXml" ds:itemID="{3D097187-87D8-4DB9-8853-04A4B4A3EA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1210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2.2F</vt:lpstr>
    </vt:vector>
  </TitlesOfParts>
  <Company>MAG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2.2F</dc:title>
  <dc:subject>Vexatious Litigant Order</dc:subject>
  <dc:creator>Rottman, M.</dc:creator>
  <cp:lastModifiedBy>Rottman, Mike (MAG)</cp:lastModifiedBy>
  <cp:revision>46</cp:revision>
  <dcterms:created xsi:type="dcterms:W3CDTF">2024-06-28T14:24:00Z</dcterms:created>
  <dcterms:modified xsi:type="dcterms:W3CDTF">2024-07-08T20:36:00Z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0x01010012A13D9C58F8BC4EBCBE3DB1D9BA3AF9</vt:lpwstr>
  </property>
  <property fmtid="{D5CDD505-2E9C-101B-9397-08002B2CF9AE}" pid="3" name="MSIP_Label_034a106e-6316-442c-ad35-738afd673d2b_ActionId">
    <vt:lpwstr>30d95916-15c1-45d1-9eb5-46e0156e6da9</vt:lpwstr>
  </property>
  <property fmtid="{D5CDD505-2E9C-101B-9397-08002B2CF9AE}" pid="4" name="MSIP_Label_034a106e-6316-442c-ad35-738afd673d2b_ContentBits">
    <vt:lpwstr>0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etDate">
    <vt:lpwstr>2021-11-16T21:18:57Z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ediaServiceImageTags">
    <vt:lpwstr/>
  </property>
</Properties>
</file>