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F668" w14:textId="69238CD5" w:rsidR="003C3906" w:rsidRPr="00EE0ABF" w:rsidRDefault="008F1446" w:rsidP="0003748D">
      <w:pPr>
        <w:pStyle w:val="form-e"/>
        <w:tabs>
          <w:tab w:val="clear" w:pos="0"/>
        </w:tabs>
        <w:spacing w:before="120" w:after="240" w:line="240" w:lineRule="auto"/>
        <w:rPr>
          <w:sz w:val="24"/>
          <w:szCs w:val="24"/>
        </w:rPr>
      </w:pPr>
      <w:r w:rsidRPr="00EE0ABF">
        <w:rPr>
          <w:sz w:val="24"/>
          <w:szCs w:val="24"/>
        </w:rPr>
        <w:t xml:space="preserve">Form </w:t>
      </w:r>
      <w:proofErr w:type="gramStart"/>
      <w:r w:rsidRPr="00EE0ABF">
        <w:rPr>
          <w:sz w:val="24"/>
          <w:szCs w:val="24"/>
        </w:rPr>
        <w:t>7</w:t>
      </w:r>
      <w:r w:rsidR="004E0D9E" w:rsidRPr="00EE0ABF">
        <w:rPr>
          <w:sz w:val="24"/>
          <w:szCs w:val="24"/>
        </w:rPr>
        <w:t>B</w:t>
      </w:r>
      <w:proofErr w:type="gramEnd"/>
    </w:p>
    <w:p w14:paraId="4BC7C288" w14:textId="77777777" w:rsidR="003C3906" w:rsidRPr="00EE0ABF" w:rsidRDefault="008F1446" w:rsidP="0003748D">
      <w:pPr>
        <w:pStyle w:val="act-e"/>
        <w:tabs>
          <w:tab w:val="clear" w:pos="0"/>
        </w:tabs>
        <w:spacing w:before="120" w:after="240" w:line="240" w:lineRule="auto"/>
        <w:rPr>
          <w:sz w:val="24"/>
          <w:szCs w:val="24"/>
        </w:rPr>
      </w:pPr>
      <w:r w:rsidRPr="00EE0ABF">
        <w:rPr>
          <w:sz w:val="24"/>
          <w:szCs w:val="24"/>
        </w:rPr>
        <w:t>Courts of Justice Act</w:t>
      </w:r>
    </w:p>
    <w:p w14:paraId="497EB193" w14:textId="4EE5E76A" w:rsidR="003C3906" w:rsidRPr="00EE0ABF" w:rsidRDefault="008F1446" w:rsidP="00212DEC">
      <w:pPr>
        <w:pStyle w:val="Formtitle"/>
      </w:pPr>
      <w:r w:rsidRPr="00EE0ABF">
        <w:t xml:space="preserve">Request for </w:t>
      </w:r>
      <w:r w:rsidR="004E0D9E" w:rsidRPr="00EE0ABF">
        <w:t>Identification</w:t>
      </w:r>
      <w:r w:rsidR="00781A42" w:rsidRPr="00EE0ABF">
        <w:t xml:space="preserve"> </w:t>
      </w:r>
      <w:r w:rsidRPr="00EE0ABF">
        <w:t>of litigation guardian</w:t>
      </w:r>
    </w:p>
    <w:p w14:paraId="1C6F29E6" w14:textId="77777777" w:rsidR="003C3906" w:rsidRPr="00EE0ABF" w:rsidRDefault="008F1446" w:rsidP="00212DEC">
      <w:pPr>
        <w:pStyle w:val="Normalbody"/>
        <w:jc w:val="center"/>
        <w:rPr>
          <w:i/>
          <w:iCs/>
        </w:rPr>
      </w:pPr>
      <w:r w:rsidRPr="00EE0ABF">
        <w:rPr>
          <w:i/>
          <w:iCs/>
        </w:rPr>
        <w:t>(General heading)</w:t>
      </w:r>
    </w:p>
    <w:p w14:paraId="6FA719B2" w14:textId="3EA83CB4" w:rsidR="003C3906" w:rsidRPr="00EE0ABF" w:rsidRDefault="008F1446" w:rsidP="00212DEC">
      <w:pPr>
        <w:pStyle w:val="Formtitle"/>
        <w:spacing w:after="360"/>
      </w:pPr>
      <w:r w:rsidRPr="00EE0ABF">
        <w:t xml:space="preserve">Request for </w:t>
      </w:r>
      <w:r w:rsidR="004E0D9E" w:rsidRPr="00EE0ABF">
        <w:t>Identification</w:t>
      </w:r>
      <w:r w:rsidR="00781A42" w:rsidRPr="00EE0ABF">
        <w:t xml:space="preserve"> </w:t>
      </w:r>
      <w:r w:rsidRPr="00EE0ABF">
        <w:t>of litigation guardian</w:t>
      </w:r>
    </w:p>
    <w:p w14:paraId="6573E03D" w14:textId="51871C82" w:rsidR="00172ED5" w:rsidRPr="00EE0ABF" w:rsidRDefault="008F1446" w:rsidP="00212DEC">
      <w:pPr>
        <w:pStyle w:val="Normalbody"/>
      </w:pPr>
      <w:r w:rsidRPr="00EE0ABF">
        <w:t xml:space="preserve">THE </w:t>
      </w:r>
      <w:r w:rsidR="000C139E" w:rsidRPr="00EE0ABF">
        <w:rPr>
          <w:i/>
          <w:iCs/>
        </w:rPr>
        <w:t xml:space="preserve">(choose one: </w:t>
      </w:r>
      <w:r w:rsidRPr="00EE0ABF">
        <w:t>PLAINTIFF</w:t>
      </w:r>
      <w:r w:rsidR="000C139E" w:rsidRPr="00EE0ABF">
        <w:t>; APPLICANT; DEFENDANT; RESPONDENT</w:t>
      </w:r>
      <w:r w:rsidRPr="00EE0ABF">
        <w:rPr>
          <w:i/>
        </w:rPr>
        <w:t>)</w:t>
      </w:r>
      <w:r w:rsidRPr="00EE0ABF">
        <w:t xml:space="preserve"> BELIEVES THAT YOU</w:t>
      </w:r>
      <w:r w:rsidR="00C76FDF" w:rsidRPr="00EE0ABF">
        <w:t xml:space="preserve">, </w:t>
      </w:r>
      <w:r w:rsidR="00C76FDF" w:rsidRPr="00EE0ABF">
        <w:rPr>
          <w:i/>
          <w:iCs/>
        </w:rPr>
        <w:t>(Name</w:t>
      </w:r>
      <w:r w:rsidR="00493068" w:rsidRPr="00EE0ABF">
        <w:rPr>
          <w:i/>
          <w:iCs/>
        </w:rPr>
        <w:t xml:space="preserve"> of party</w:t>
      </w:r>
      <w:r w:rsidR="00C76FDF" w:rsidRPr="00EE0ABF">
        <w:rPr>
          <w:i/>
          <w:iCs/>
        </w:rPr>
        <w:t>),</w:t>
      </w:r>
      <w:r w:rsidRPr="00EE0ABF">
        <w:t xml:space="preserve"> ARE UNDER A LEGAL DISABILITY</w:t>
      </w:r>
      <w:r w:rsidR="004569AE" w:rsidRPr="00EE0ABF">
        <w:t xml:space="preserve">, AS DEFINED IN </w:t>
      </w:r>
      <w:r w:rsidR="00B5143D" w:rsidRPr="00EE0ABF">
        <w:t>RULE 1.0</w:t>
      </w:r>
      <w:r w:rsidR="006F168B" w:rsidRPr="00EE0ABF">
        <w:t>3</w:t>
      </w:r>
      <w:r w:rsidR="00B5143D" w:rsidRPr="00EE0ABF">
        <w:t xml:space="preserve"> OF </w:t>
      </w:r>
      <w:r w:rsidR="004569AE" w:rsidRPr="00EE0ABF">
        <w:t>THE RULES OF CIVIL PROCEDURE</w:t>
      </w:r>
      <w:r w:rsidR="00B5143D" w:rsidRPr="00EE0ABF">
        <w:t>:</w:t>
      </w:r>
    </w:p>
    <w:p w14:paraId="3B6436BC" w14:textId="77777777" w:rsidR="00212DEC" w:rsidRPr="00EE0ABF" w:rsidRDefault="00B5143D" w:rsidP="00212DEC">
      <w:pPr>
        <w:pStyle w:val="Normalbody"/>
        <w:ind w:left="720"/>
      </w:pPr>
      <w:r w:rsidRPr="00EE0ABF">
        <w:t>“disability”, where used in respect of a person, means that the person is,</w:t>
      </w:r>
    </w:p>
    <w:p w14:paraId="0928DE19" w14:textId="77777777" w:rsidR="00212DEC" w:rsidRPr="00EE0ABF" w:rsidRDefault="00B5143D" w:rsidP="00212DEC">
      <w:pPr>
        <w:pStyle w:val="Normalbody"/>
        <w:ind w:left="720"/>
      </w:pPr>
      <w:r w:rsidRPr="00EE0ABF">
        <w:t>(a) a minor,</w:t>
      </w:r>
    </w:p>
    <w:p w14:paraId="197088EC" w14:textId="77777777" w:rsidR="00212DEC" w:rsidRPr="00EE0ABF" w:rsidRDefault="00B5143D" w:rsidP="00BF060F">
      <w:pPr>
        <w:pStyle w:val="Normalbody"/>
        <w:ind w:left="1053" w:hanging="333"/>
      </w:pPr>
      <w:r w:rsidRPr="00EE0ABF">
        <w:t xml:space="preserve">(b) mentally incapable within the meaning of section 6 or 45 of the </w:t>
      </w:r>
      <w:r w:rsidRPr="00EE0ABF">
        <w:rPr>
          <w:i/>
          <w:iCs/>
        </w:rPr>
        <w:t>Substitute Decisions Act, 1992</w:t>
      </w:r>
      <w:r w:rsidRPr="00EE0ABF">
        <w:t xml:space="preserve"> in respect of an issue in the proceeding, whether the person has a guardian or not, or</w:t>
      </w:r>
    </w:p>
    <w:p w14:paraId="536CE102" w14:textId="5E4F0B47" w:rsidR="00172ED5" w:rsidRPr="00EE0ABF" w:rsidRDefault="00B5143D" w:rsidP="00212DEC">
      <w:pPr>
        <w:pStyle w:val="Normalbody"/>
        <w:ind w:left="720"/>
      </w:pPr>
      <w:r w:rsidRPr="00EE0ABF">
        <w:t xml:space="preserve">(c) an absentee within the meaning of the </w:t>
      </w:r>
      <w:r w:rsidRPr="00EE0ABF">
        <w:rPr>
          <w:i/>
          <w:iCs/>
        </w:rPr>
        <w:t>Absentees Act</w:t>
      </w:r>
      <w:r w:rsidRPr="00EE0ABF">
        <w:t>; (“incapable”, “</w:t>
      </w:r>
      <w:proofErr w:type="spellStart"/>
      <w:r w:rsidRPr="00EE0ABF">
        <w:t>incapacité</w:t>
      </w:r>
      <w:proofErr w:type="spellEnd"/>
      <w:r w:rsidRPr="00EE0ABF">
        <w:t>”)</w:t>
      </w:r>
    </w:p>
    <w:p w14:paraId="7891A3E4" w14:textId="0E4B8738" w:rsidR="003C3906" w:rsidRPr="00EE0ABF" w:rsidRDefault="00B5143D" w:rsidP="00212DEC">
      <w:pPr>
        <w:pStyle w:val="Normalbody"/>
      </w:pPr>
      <w:r w:rsidRPr="00EE0ABF">
        <w:t>If you are</w:t>
      </w:r>
      <w:r w:rsidR="008F1446" w:rsidRPr="00EE0ABF">
        <w:t xml:space="preserve"> a party under disability, you must have a litigation guardian to act on your behalf in this proceeding.</w:t>
      </w:r>
      <w:r w:rsidR="00361002" w:rsidRPr="00EE0ABF">
        <w:t xml:space="preserve"> </w:t>
      </w:r>
    </w:p>
    <w:p w14:paraId="6A944D92" w14:textId="22EE2D00" w:rsidR="00E06E1C" w:rsidRPr="00EE0ABF" w:rsidRDefault="00D1248B" w:rsidP="00212DEC">
      <w:pPr>
        <w:pStyle w:val="Normalbody"/>
        <w:rPr>
          <w:b/>
          <w:bCs/>
        </w:rPr>
      </w:pPr>
      <w:r w:rsidRPr="00EE0ABF">
        <w:rPr>
          <w:b/>
          <w:bCs/>
        </w:rPr>
        <w:t>NOTE</w:t>
      </w:r>
      <w:r w:rsidR="001C036D" w:rsidRPr="00EE0ABF">
        <w:rPr>
          <w:b/>
          <w:bCs/>
        </w:rPr>
        <w:t xml:space="preserve">: </w:t>
      </w:r>
    </w:p>
    <w:p w14:paraId="70CCA7DA" w14:textId="7AB07006" w:rsidR="00616FC2" w:rsidRPr="00EE0ABF" w:rsidRDefault="001D200F" w:rsidP="00212DEC">
      <w:pPr>
        <w:pStyle w:val="Bulletlist"/>
      </w:pPr>
      <w:r w:rsidRPr="00EE0ABF">
        <w:t xml:space="preserve">If you are a </w:t>
      </w:r>
      <w:r w:rsidRPr="00EE0ABF">
        <w:rPr>
          <w:b/>
          <w:bCs/>
        </w:rPr>
        <w:t>PLAINTIFF OR APPLICANT</w:t>
      </w:r>
      <w:r w:rsidR="001C036D" w:rsidRPr="00EE0ABF">
        <w:t>, r</w:t>
      </w:r>
      <w:r w:rsidR="00361002" w:rsidRPr="00EE0ABF">
        <w:t>ule 7.0</w:t>
      </w:r>
      <w:r w:rsidR="00616FC2" w:rsidRPr="00EE0ABF">
        <w:t>2</w:t>
      </w:r>
      <w:r w:rsidR="00361002" w:rsidRPr="00EE0ABF">
        <w:t xml:space="preserve"> sets out the circumstances </w:t>
      </w:r>
      <w:r w:rsidR="001E15DC" w:rsidRPr="00EE0ABF">
        <w:t>in which</w:t>
      </w:r>
      <w:r w:rsidR="00C77E17" w:rsidRPr="00EE0ABF">
        <w:t xml:space="preserve"> </w:t>
      </w:r>
      <w:r w:rsidR="00361002" w:rsidRPr="00EE0ABF">
        <w:t xml:space="preserve">a person is </w:t>
      </w:r>
      <w:r w:rsidR="00A0780C" w:rsidRPr="00EE0ABF">
        <w:t>authorized</w:t>
      </w:r>
      <w:r w:rsidR="00361002" w:rsidRPr="00EE0ABF">
        <w:t xml:space="preserve"> to </w:t>
      </w:r>
      <w:r w:rsidR="001E15DC" w:rsidRPr="00EE0ABF">
        <w:t xml:space="preserve">act as litigation guardian </w:t>
      </w:r>
      <w:r w:rsidR="00F346BD" w:rsidRPr="00EE0ABF">
        <w:t xml:space="preserve">for a </w:t>
      </w:r>
      <w:r w:rsidR="004242E5" w:rsidRPr="00EE0ABF">
        <w:t>plaintiff or applicant</w:t>
      </w:r>
      <w:r w:rsidR="00F346BD" w:rsidRPr="00EE0ABF">
        <w:t xml:space="preserve"> under disability without </w:t>
      </w:r>
      <w:r w:rsidR="00A0780C" w:rsidRPr="00EE0ABF">
        <w:t xml:space="preserve">obtaining </w:t>
      </w:r>
      <w:r w:rsidR="00F346BD" w:rsidRPr="00EE0ABF">
        <w:t>a court order.</w:t>
      </w:r>
      <w:r w:rsidR="00DA1B9A" w:rsidRPr="00EE0ABF">
        <w:t xml:space="preserve"> </w:t>
      </w:r>
    </w:p>
    <w:p w14:paraId="2DBAC626" w14:textId="77777777" w:rsidR="00616FC2" w:rsidRPr="00EE0ABF" w:rsidRDefault="00616FC2" w:rsidP="00212DEC">
      <w:pPr>
        <w:pStyle w:val="Bulletlist"/>
      </w:pPr>
      <w:r w:rsidRPr="00EE0ABF">
        <w:t xml:space="preserve">If you are a </w:t>
      </w:r>
      <w:r w:rsidRPr="00EE0ABF">
        <w:rPr>
          <w:b/>
          <w:bCs/>
        </w:rPr>
        <w:t>DEFENDANT OR RESPONDENT</w:t>
      </w:r>
      <w:r w:rsidRPr="00EE0ABF">
        <w:t xml:space="preserve">, rule 7.03 sets out the circumstances in which a person is authorized to act as litigation guardian for a defendant or respondent under disability without obtaining a court order. </w:t>
      </w:r>
    </w:p>
    <w:p w14:paraId="72A457C1" w14:textId="18AF7DAA" w:rsidR="00141187" w:rsidRPr="00EE0ABF" w:rsidRDefault="005B54B2" w:rsidP="00212DEC">
      <w:pPr>
        <w:pStyle w:val="Bulletlist"/>
      </w:pPr>
      <w:r w:rsidRPr="00EE0ABF">
        <w:t xml:space="preserve">A person who </w:t>
      </w:r>
      <w:r w:rsidR="00AF09E1" w:rsidRPr="00EE0ABF">
        <w:t xml:space="preserve">is authorized to act as litigation guardian without a court order </w:t>
      </w:r>
      <w:r w:rsidR="00AF09E1" w:rsidRPr="00EE0ABF">
        <w:rPr>
          <w:b/>
          <w:bCs/>
        </w:rPr>
        <w:t>MUST</w:t>
      </w:r>
      <w:r w:rsidRPr="00EE0ABF">
        <w:t xml:space="preserve"> file an affidavit with the court that includes the information listed in rule </w:t>
      </w:r>
      <w:r w:rsidR="00AF09E1" w:rsidRPr="00EE0ABF">
        <w:t>7.02 (</w:t>
      </w:r>
      <w:r w:rsidR="00141187" w:rsidRPr="00EE0ABF">
        <w:t xml:space="preserve">6) </w:t>
      </w:r>
      <w:r w:rsidR="00AF09E1" w:rsidRPr="00EE0ABF">
        <w:t xml:space="preserve">or </w:t>
      </w:r>
      <w:r w:rsidRPr="00EE0ABF">
        <w:t>7.03</w:t>
      </w:r>
      <w:r w:rsidR="00141187" w:rsidRPr="00EE0ABF">
        <w:t xml:space="preserve"> (3) as the case may be.</w:t>
      </w:r>
    </w:p>
    <w:p w14:paraId="4FE72366" w14:textId="2F59C21F" w:rsidR="00A0780C" w:rsidRPr="00EE0ABF" w:rsidRDefault="00DA1B9A" w:rsidP="00212DEC">
      <w:pPr>
        <w:pStyle w:val="Bulletlist"/>
      </w:pPr>
      <w:r w:rsidRPr="00EE0ABF">
        <w:t>I</w:t>
      </w:r>
      <w:r w:rsidR="00143292" w:rsidRPr="00EE0ABF">
        <w:t xml:space="preserve">f </w:t>
      </w:r>
      <w:r w:rsidR="00A0780C" w:rsidRPr="00EE0ABF">
        <w:t xml:space="preserve">there is no person who is authorized </w:t>
      </w:r>
      <w:r w:rsidR="00143292" w:rsidRPr="00EE0ABF">
        <w:t xml:space="preserve">by </w:t>
      </w:r>
      <w:r w:rsidR="00141187" w:rsidRPr="00EE0ABF">
        <w:t xml:space="preserve">rule 7.02 or </w:t>
      </w:r>
      <w:r w:rsidR="00143292" w:rsidRPr="00EE0ABF">
        <w:t xml:space="preserve">rule 7.03 </w:t>
      </w:r>
      <w:r w:rsidR="00A0780C" w:rsidRPr="00EE0ABF">
        <w:t xml:space="preserve">to act as </w:t>
      </w:r>
      <w:r w:rsidR="00141187" w:rsidRPr="00EE0ABF">
        <w:t>a</w:t>
      </w:r>
      <w:r w:rsidR="00143292" w:rsidRPr="00EE0ABF">
        <w:t xml:space="preserve"> </w:t>
      </w:r>
      <w:r w:rsidR="00A0780C" w:rsidRPr="00EE0ABF">
        <w:t>litigation guardian</w:t>
      </w:r>
      <w:r w:rsidR="00141187" w:rsidRPr="00EE0ABF">
        <w:t xml:space="preserve"> for a party under disability without a court order</w:t>
      </w:r>
      <w:r w:rsidR="00A0780C" w:rsidRPr="00EE0ABF">
        <w:t xml:space="preserve">, </w:t>
      </w:r>
      <w:r w:rsidR="00A161CA" w:rsidRPr="00EE0ABF">
        <w:t xml:space="preserve">then the court must </w:t>
      </w:r>
      <w:r w:rsidR="00143292" w:rsidRPr="00EE0ABF">
        <w:t>appoint a litigation guardian</w:t>
      </w:r>
      <w:r w:rsidR="00141187" w:rsidRPr="00EE0ABF">
        <w:t xml:space="preserve"> in accordance with rule 7.03.1</w:t>
      </w:r>
      <w:r w:rsidR="00143292" w:rsidRPr="00EE0ABF">
        <w:t>.</w:t>
      </w:r>
      <w:r w:rsidR="00342191" w:rsidRPr="00EE0ABF">
        <w:t xml:space="preserve"> </w:t>
      </w:r>
    </w:p>
    <w:p w14:paraId="66AAE117" w14:textId="325C346B" w:rsidR="008C6C9F" w:rsidRPr="00EE0ABF" w:rsidRDefault="008C6C9F" w:rsidP="00212DEC">
      <w:pPr>
        <w:pStyle w:val="Normalbody"/>
      </w:pPr>
      <w:r w:rsidRPr="00EE0ABF">
        <w:rPr>
          <w:caps/>
        </w:rPr>
        <w:t xml:space="preserve">If you are a party under disability as defined above, </w:t>
      </w:r>
      <w:r w:rsidR="00BA050D" w:rsidRPr="00EE0ABF">
        <w:t xml:space="preserve">A PROPER PERSON </w:t>
      </w:r>
      <w:r w:rsidR="00BA73E9" w:rsidRPr="00EE0ABF">
        <w:t xml:space="preserve">WILLING TO ACT AS YOUR LITIGATION GUARDIAN </w:t>
      </w:r>
      <w:r w:rsidR="00BA050D" w:rsidRPr="00EE0ABF">
        <w:t xml:space="preserve">IS </w:t>
      </w:r>
      <w:r w:rsidR="008F1446" w:rsidRPr="00EE0ABF">
        <w:t>REQUIRED</w:t>
      </w:r>
      <w:r w:rsidR="00C9257E" w:rsidRPr="00EE0ABF">
        <w:t xml:space="preserve"> </w:t>
      </w:r>
      <w:proofErr w:type="gramStart"/>
      <w:r w:rsidR="008F1446" w:rsidRPr="00EE0ABF">
        <w:t>to</w:t>
      </w:r>
      <w:proofErr w:type="gramEnd"/>
      <w:r w:rsidR="008F1446" w:rsidRPr="00EE0ABF">
        <w:t xml:space="preserve"> </w:t>
      </w:r>
      <w:r w:rsidR="00BA73E9" w:rsidRPr="00EE0ABF">
        <w:t>promptl</w:t>
      </w:r>
      <w:r w:rsidR="00781A42" w:rsidRPr="00EE0ABF">
        <w:t>y</w:t>
      </w:r>
      <w:r w:rsidRPr="00EE0ABF">
        <w:t>:</w:t>
      </w:r>
    </w:p>
    <w:p w14:paraId="0579D164" w14:textId="2A7DE665" w:rsidR="008C6C9F" w:rsidRPr="00EE0ABF" w:rsidRDefault="008C6C9F" w:rsidP="00212DEC">
      <w:pPr>
        <w:pStyle w:val="Bulletlist"/>
      </w:pPr>
      <w:r w:rsidRPr="00EE0ABF">
        <w:t xml:space="preserve">file an affidavit under rule </w:t>
      </w:r>
      <w:r w:rsidR="00C56176" w:rsidRPr="00EE0ABF">
        <w:t xml:space="preserve">7.02 or </w:t>
      </w:r>
      <w:r w:rsidRPr="00EE0ABF">
        <w:t>7.03 to act as your litigation guardian</w:t>
      </w:r>
      <w:r w:rsidR="00BA73E9" w:rsidRPr="00EE0ABF">
        <w:t>, if they are authorized to act without a court order</w:t>
      </w:r>
      <w:r w:rsidRPr="00EE0ABF">
        <w:t>, or</w:t>
      </w:r>
    </w:p>
    <w:p w14:paraId="06496721" w14:textId="0CED8C3F" w:rsidR="003C3906" w:rsidRPr="00EE0ABF" w:rsidRDefault="008F1446" w:rsidP="00212DEC">
      <w:pPr>
        <w:pStyle w:val="Bulletlist"/>
      </w:pPr>
      <w:r w:rsidRPr="00EE0ABF">
        <w:t>make a motion</w:t>
      </w:r>
      <w:r w:rsidR="008C6C9F" w:rsidRPr="00EE0ABF">
        <w:t xml:space="preserve"> </w:t>
      </w:r>
      <w:r w:rsidRPr="00EE0ABF">
        <w:t>to this court</w:t>
      </w:r>
      <w:r w:rsidR="008C6C9F" w:rsidRPr="00EE0ABF">
        <w:t xml:space="preserve"> under rule 7.03.1,</w:t>
      </w:r>
      <w:r w:rsidRPr="00EE0ABF">
        <w:t xml:space="preserve"> to be appointed as your litigation guardian.</w:t>
      </w:r>
    </w:p>
    <w:p w14:paraId="490615DC" w14:textId="3E71BF1C" w:rsidR="003C3906" w:rsidRPr="00EE0ABF" w:rsidRDefault="008F1446" w:rsidP="00212DEC">
      <w:pPr>
        <w:pStyle w:val="Normalbody"/>
      </w:pPr>
      <w:r w:rsidRPr="00EE0ABF">
        <w:lastRenderedPageBreak/>
        <w:t xml:space="preserve">IF </w:t>
      </w:r>
      <w:r w:rsidR="005F2374" w:rsidRPr="00EE0ABF">
        <w:t xml:space="preserve">NEITHER STEP IS TAKEN </w:t>
      </w:r>
      <w:r w:rsidRPr="00EE0ABF">
        <w:t xml:space="preserve">WITHIN TEN DAYS after service of this request, the </w:t>
      </w:r>
      <w:r w:rsidR="005F2374" w:rsidRPr="00EE0ABF">
        <w:rPr>
          <w:i/>
          <w:iCs/>
        </w:rPr>
        <w:t xml:space="preserve">(choose one: </w:t>
      </w:r>
      <w:r w:rsidR="005F2374" w:rsidRPr="00EE0ABF">
        <w:t>plaintiff; applicant; defendant; respondent</w:t>
      </w:r>
      <w:r w:rsidR="005F2374" w:rsidRPr="00EE0ABF">
        <w:rPr>
          <w:i/>
        </w:rPr>
        <w:t>)</w:t>
      </w:r>
      <w:r w:rsidR="005F2374" w:rsidRPr="00EE0ABF">
        <w:t xml:space="preserve"> </w:t>
      </w:r>
      <w:r w:rsidRPr="00EE0ABF">
        <w:t xml:space="preserve">may </w:t>
      </w:r>
      <w:r w:rsidR="00161998" w:rsidRPr="00EE0ABF">
        <w:t>make a motion</w:t>
      </w:r>
      <w:r w:rsidRPr="00EE0ABF">
        <w:t xml:space="preserve"> to have the court appoint a litigation guardian to act on your behalf.</w:t>
      </w:r>
    </w:p>
    <w:p w14:paraId="5BA04E19" w14:textId="7B8013D6" w:rsidR="00616507" w:rsidRPr="00EE0ABF" w:rsidRDefault="00616507" w:rsidP="00212DEC">
      <w:pPr>
        <w:pStyle w:val="Normalbody"/>
      </w:pPr>
      <w:r w:rsidRPr="00EE0ABF">
        <w:rPr>
          <w:b/>
          <w:bCs/>
        </w:rPr>
        <w:t>NOTE:</w:t>
      </w:r>
      <w:r w:rsidRPr="00EE0ABF">
        <w:t xml:space="preserve"> If you are over the age of 18 years and there is no proper person willing and able to act as your litigation guardian, the Public Guardian and Trustee can be appointed to represent you.</w:t>
      </w:r>
    </w:p>
    <w:p w14:paraId="09816D98" w14:textId="537A5A4E" w:rsidR="003C3906" w:rsidRPr="00EE0ABF" w:rsidRDefault="008F1446" w:rsidP="00212DEC">
      <w:pPr>
        <w:pStyle w:val="Normalbody"/>
        <w:tabs>
          <w:tab w:val="left" w:pos="4050"/>
        </w:tabs>
      </w:pPr>
      <w:r w:rsidRPr="00EE0ABF">
        <w:rPr>
          <w:i/>
          <w:iCs/>
        </w:rPr>
        <w:t>(Date)</w:t>
      </w:r>
      <w:r w:rsidR="00212DEC" w:rsidRPr="00EE0ABF">
        <w:tab/>
      </w:r>
      <w:r w:rsidRPr="00EE0ABF">
        <w:rPr>
          <w:i/>
          <w:iCs/>
        </w:rPr>
        <w:t>(Name, address and telephone number of lawyer or party)</w:t>
      </w:r>
    </w:p>
    <w:p w14:paraId="45561D6F" w14:textId="77777777" w:rsidR="003C3906" w:rsidRPr="00EE0ABF" w:rsidRDefault="003C3906" w:rsidP="0003748D">
      <w:pPr>
        <w:spacing w:before="120" w:after="240"/>
        <w:rPr>
          <w:snapToGrid w:val="0"/>
        </w:rPr>
      </w:pPr>
    </w:p>
    <w:p w14:paraId="13B41487" w14:textId="76A873FD" w:rsidR="003C3906" w:rsidRPr="00EE0ABF" w:rsidRDefault="008F1446" w:rsidP="00212DEC">
      <w:pPr>
        <w:pStyle w:val="Normalbody"/>
      </w:pPr>
      <w:r w:rsidRPr="00EE0ABF">
        <w:t>TO:</w:t>
      </w:r>
      <w:r w:rsidR="00212DEC" w:rsidRPr="00EE0ABF">
        <w:t xml:space="preserve"> </w:t>
      </w:r>
      <w:r w:rsidRPr="00EE0ABF">
        <w:rPr>
          <w:i/>
          <w:iCs/>
        </w:rPr>
        <w:t>(Name and address of party under disability</w:t>
      </w:r>
      <w:r w:rsidR="005F715B" w:rsidRPr="00EE0ABF">
        <w:rPr>
          <w:i/>
          <w:iCs/>
        </w:rPr>
        <w:t xml:space="preserve"> or their lawyer</w:t>
      </w:r>
      <w:r w:rsidRPr="00EE0ABF">
        <w:rPr>
          <w:i/>
          <w:iCs/>
        </w:rPr>
        <w:t>)</w:t>
      </w:r>
    </w:p>
    <w:p w14:paraId="2F90338E" w14:textId="0443AE70" w:rsidR="005F715B" w:rsidRPr="00EE0ABF" w:rsidRDefault="005F715B" w:rsidP="00212DEC">
      <w:pPr>
        <w:pStyle w:val="Normalbody"/>
      </w:pPr>
      <w:r w:rsidRPr="00EE0ABF">
        <w:t>AND:</w:t>
      </w:r>
      <w:r w:rsidR="00212DEC" w:rsidRPr="00EE0ABF">
        <w:t xml:space="preserve"> </w:t>
      </w:r>
      <w:r w:rsidRPr="00EE0ABF">
        <w:rPr>
          <w:i/>
          <w:iCs/>
        </w:rPr>
        <w:t>(Name and address of every other party or their lawyer)</w:t>
      </w:r>
    </w:p>
    <w:p w14:paraId="7E84336A" w14:textId="6D401B89" w:rsidR="003C3906" w:rsidRPr="00781A42" w:rsidRDefault="008F1446" w:rsidP="00946BBA">
      <w:pPr>
        <w:pStyle w:val="Normalbody"/>
        <w:spacing w:before="360"/>
        <w:jc w:val="right"/>
      </w:pPr>
      <w:r w:rsidRPr="00EE0ABF">
        <w:t>RCP-E 7</w:t>
      </w:r>
      <w:r w:rsidR="004E0D9E" w:rsidRPr="00EE0ABF">
        <w:t>B</w:t>
      </w:r>
      <w:r w:rsidRPr="00EE0ABF">
        <w:t xml:space="preserve"> </w:t>
      </w:r>
      <w:r w:rsidR="00781A42" w:rsidRPr="00EE0ABF">
        <w:t>(</w:t>
      </w:r>
      <w:r w:rsidR="003442A7" w:rsidRPr="00EE0ABF">
        <w:t>May</w:t>
      </w:r>
      <w:r w:rsidR="004E0D9E" w:rsidRPr="00EE0ABF">
        <w:t xml:space="preserve"> 1, 2025)</w:t>
      </w:r>
    </w:p>
    <w:sectPr w:rsidR="003C3906" w:rsidRPr="00781A42" w:rsidSect="00781A42">
      <w:pgSz w:w="12240" w:h="15840"/>
      <w:pgMar w:top="72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ED9B" w14:textId="77777777" w:rsidR="008F1446" w:rsidRDefault="008F1446" w:rsidP="008F1446">
      <w:r>
        <w:separator/>
      </w:r>
    </w:p>
  </w:endnote>
  <w:endnote w:type="continuationSeparator" w:id="0">
    <w:p w14:paraId="1A5A357E" w14:textId="77777777" w:rsidR="008F1446" w:rsidRDefault="008F1446" w:rsidP="008F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FE35" w14:textId="77777777" w:rsidR="008F1446" w:rsidRDefault="008F1446" w:rsidP="008F1446">
      <w:r>
        <w:separator/>
      </w:r>
    </w:p>
  </w:footnote>
  <w:footnote w:type="continuationSeparator" w:id="0">
    <w:p w14:paraId="1C5AB8BD" w14:textId="77777777" w:rsidR="008F1446" w:rsidRDefault="008F1446" w:rsidP="008F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12C8"/>
    <w:multiLevelType w:val="hybridMultilevel"/>
    <w:tmpl w:val="8CECCEA0"/>
    <w:lvl w:ilvl="0" w:tplc="10090001">
      <w:start w:val="1"/>
      <w:numFmt w:val="bullet"/>
      <w:lvlText w:val=""/>
      <w:lvlJc w:val="left"/>
      <w:pPr>
        <w:ind w:left="999" w:hanging="360"/>
      </w:pPr>
      <w:rPr>
        <w:rFonts w:ascii="Symbol" w:hAnsi="Symbol" w:hint="default"/>
      </w:rPr>
    </w:lvl>
    <w:lvl w:ilvl="1" w:tplc="10090003" w:tentative="1">
      <w:start w:val="1"/>
      <w:numFmt w:val="bullet"/>
      <w:lvlText w:val="o"/>
      <w:lvlJc w:val="left"/>
      <w:pPr>
        <w:ind w:left="1719" w:hanging="360"/>
      </w:pPr>
      <w:rPr>
        <w:rFonts w:ascii="Courier New" w:hAnsi="Courier New" w:cs="Courier New" w:hint="default"/>
      </w:rPr>
    </w:lvl>
    <w:lvl w:ilvl="2" w:tplc="10090005" w:tentative="1">
      <w:start w:val="1"/>
      <w:numFmt w:val="bullet"/>
      <w:lvlText w:val=""/>
      <w:lvlJc w:val="left"/>
      <w:pPr>
        <w:ind w:left="2439" w:hanging="360"/>
      </w:pPr>
      <w:rPr>
        <w:rFonts w:ascii="Wingdings" w:hAnsi="Wingdings" w:hint="default"/>
      </w:rPr>
    </w:lvl>
    <w:lvl w:ilvl="3" w:tplc="10090001" w:tentative="1">
      <w:start w:val="1"/>
      <w:numFmt w:val="bullet"/>
      <w:lvlText w:val=""/>
      <w:lvlJc w:val="left"/>
      <w:pPr>
        <w:ind w:left="3159" w:hanging="360"/>
      </w:pPr>
      <w:rPr>
        <w:rFonts w:ascii="Symbol" w:hAnsi="Symbol" w:hint="default"/>
      </w:rPr>
    </w:lvl>
    <w:lvl w:ilvl="4" w:tplc="10090003" w:tentative="1">
      <w:start w:val="1"/>
      <w:numFmt w:val="bullet"/>
      <w:lvlText w:val="o"/>
      <w:lvlJc w:val="left"/>
      <w:pPr>
        <w:ind w:left="3879" w:hanging="360"/>
      </w:pPr>
      <w:rPr>
        <w:rFonts w:ascii="Courier New" w:hAnsi="Courier New" w:cs="Courier New" w:hint="default"/>
      </w:rPr>
    </w:lvl>
    <w:lvl w:ilvl="5" w:tplc="10090005" w:tentative="1">
      <w:start w:val="1"/>
      <w:numFmt w:val="bullet"/>
      <w:lvlText w:val=""/>
      <w:lvlJc w:val="left"/>
      <w:pPr>
        <w:ind w:left="4599" w:hanging="360"/>
      </w:pPr>
      <w:rPr>
        <w:rFonts w:ascii="Wingdings" w:hAnsi="Wingdings" w:hint="default"/>
      </w:rPr>
    </w:lvl>
    <w:lvl w:ilvl="6" w:tplc="10090001" w:tentative="1">
      <w:start w:val="1"/>
      <w:numFmt w:val="bullet"/>
      <w:lvlText w:val=""/>
      <w:lvlJc w:val="left"/>
      <w:pPr>
        <w:ind w:left="5319" w:hanging="360"/>
      </w:pPr>
      <w:rPr>
        <w:rFonts w:ascii="Symbol" w:hAnsi="Symbol" w:hint="default"/>
      </w:rPr>
    </w:lvl>
    <w:lvl w:ilvl="7" w:tplc="10090003" w:tentative="1">
      <w:start w:val="1"/>
      <w:numFmt w:val="bullet"/>
      <w:lvlText w:val="o"/>
      <w:lvlJc w:val="left"/>
      <w:pPr>
        <w:ind w:left="6039" w:hanging="360"/>
      </w:pPr>
      <w:rPr>
        <w:rFonts w:ascii="Courier New" w:hAnsi="Courier New" w:cs="Courier New" w:hint="default"/>
      </w:rPr>
    </w:lvl>
    <w:lvl w:ilvl="8" w:tplc="10090005" w:tentative="1">
      <w:start w:val="1"/>
      <w:numFmt w:val="bullet"/>
      <w:lvlText w:val=""/>
      <w:lvlJc w:val="left"/>
      <w:pPr>
        <w:ind w:left="6759" w:hanging="360"/>
      </w:pPr>
      <w:rPr>
        <w:rFonts w:ascii="Wingdings" w:hAnsi="Wingdings" w:hint="default"/>
      </w:rPr>
    </w:lvl>
  </w:abstractNum>
  <w:abstractNum w:abstractNumId="1" w15:restartNumberingAfterBreak="0">
    <w:nsid w:val="502309E9"/>
    <w:multiLevelType w:val="hybridMultilevel"/>
    <w:tmpl w:val="93D014DA"/>
    <w:lvl w:ilvl="0" w:tplc="5FB4ED60">
      <w:start w:val="1"/>
      <w:numFmt w:val="bullet"/>
      <w:pStyle w:val="Bulle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7102191">
    <w:abstractNumId w:val="0"/>
  </w:num>
  <w:num w:numId="2" w16cid:durableId="40117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46"/>
    <w:rsid w:val="0003748D"/>
    <w:rsid w:val="00062D48"/>
    <w:rsid w:val="000C139E"/>
    <w:rsid w:val="00126077"/>
    <w:rsid w:val="00141187"/>
    <w:rsid w:val="00143292"/>
    <w:rsid w:val="00161998"/>
    <w:rsid w:val="00172ED5"/>
    <w:rsid w:val="00176BB8"/>
    <w:rsid w:val="001C036D"/>
    <w:rsid w:val="001D200F"/>
    <w:rsid w:val="001E15DC"/>
    <w:rsid w:val="00212DEC"/>
    <w:rsid w:val="00342191"/>
    <w:rsid w:val="003442A7"/>
    <w:rsid w:val="00361002"/>
    <w:rsid w:val="003C3906"/>
    <w:rsid w:val="004242E5"/>
    <w:rsid w:val="004569AE"/>
    <w:rsid w:val="00493068"/>
    <w:rsid w:val="004E0D9E"/>
    <w:rsid w:val="005B54B2"/>
    <w:rsid w:val="005F2374"/>
    <w:rsid w:val="005F715B"/>
    <w:rsid w:val="00616507"/>
    <w:rsid w:val="00616FC2"/>
    <w:rsid w:val="00623405"/>
    <w:rsid w:val="006F168B"/>
    <w:rsid w:val="00733B67"/>
    <w:rsid w:val="00743106"/>
    <w:rsid w:val="00775615"/>
    <w:rsid w:val="00781A42"/>
    <w:rsid w:val="007E7936"/>
    <w:rsid w:val="008C6C9F"/>
    <w:rsid w:val="008D6B80"/>
    <w:rsid w:val="008F1446"/>
    <w:rsid w:val="00946BBA"/>
    <w:rsid w:val="00A0780C"/>
    <w:rsid w:val="00A14E15"/>
    <w:rsid w:val="00A161CA"/>
    <w:rsid w:val="00AE706A"/>
    <w:rsid w:val="00AF09E1"/>
    <w:rsid w:val="00B5143D"/>
    <w:rsid w:val="00BA050D"/>
    <w:rsid w:val="00BA73E9"/>
    <w:rsid w:val="00BF060F"/>
    <w:rsid w:val="00C56176"/>
    <w:rsid w:val="00C76FDF"/>
    <w:rsid w:val="00C77E17"/>
    <w:rsid w:val="00C9257E"/>
    <w:rsid w:val="00D1248B"/>
    <w:rsid w:val="00D50C36"/>
    <w:rsid w:val="00DA1B9A"/>
    <w:rsid w:val="00E06E1C"/>
    <w:rsid w:val="00E37F48"/>
    <w:rsid w:val="00EE0ABF"/>
    <w:rsid w:val="00EE16F5"/>
    <w:rsid w:val="00F34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45F23"/>
  <w15:chartTrackingRefBased/>
  <w15:docId w15:val="{13ADD566-1B23-468D-91AF-871929B3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character" w:styleId="CommentReference">
    <w:name w:val="annotation reference"/>
    <w:basedOn w:val="DefaultParagraphFont"/>
    <w:uiPriority w:val="99"/>
    <w:semiHidden/>
    <w:unhideWhenUsed/>
    <w:rsid w:val="00781A42"/>
    <w:rPr>
      <w:sz w:val="16"/>
      <w:szCs w:val="16"/>
    </w:rPr>
  </w:style>
  <w:style w:type="paragraph" w:styleId="CommentText">
    <w:name w:val="annotation text"/>
    <w:basedOn w:val="Normal"/>
    <w:link w:val="CommentTextChar"/>
    <w:uiPriority w:val="99"/>
    <w:unhideWhenUsed/>
    <w:rsid w:val="00781A42"/>
    <w:rPr>
      <w:sz w:val="20"/>
      <w:szCs w:val="20"/>
    </w:rPr>
  </w:style>
  <w:style w:type="character" w:customStyle="1" w:styleId="CommentTextChar">
    <w:name w:val="Comment Text Char"/>
    <w:basedOn w:val="DefaultParagraphFont"/>
    <w:link w:val="CommentText"/>
    <w:uiPriority w:val="99"/>
    <w:rsid w:val="00781A42"/>
    <w:rPr>
      <w:lang w:eastAsia="en-US"/>
    </w:rPr>
  </w:style>
  <w:style w:type="paragraph" w:styleId="CommentSubject">
    <w:name w:val="annotation subject"/>
    <w:basedOn w:val="CommentText"/>
    <w:next w:val="CommentText"/>
    <w:link w:val="CommentSubjectChar"/>
    <w:uiPriority w:val="99"/>
    <w:semiHidden/>
    <w:unhideWhenUsed/>
    <w:rsid w:val="00781A42"/>
    <w:rPr>
      <w:b/>
      <w:bCs/>
    </w:rPr>
  </w:style>
  <w:style w:type="character" w:customStyle="1" w:styleId="CommentSubjectChar">
    <w:name w:val="Comment Subject Char"/>
    <w:basedOn w:val="CommentTextChar"/>
    <w:link w:val="CommentSubject"/>
    <w:uiPriority w:val="99"/>
    <w:semiHidden/>
    <w:rsid w:val="00781A42"/>
    <w:rPr>
      <w:b/>
      <w:bCs/>
      <w:lang w:eastAsia="en-US"/>
    </w:rPr>
  </w:style>
  <w:style w:type="paragraph" w:customStyle="1" w:styleId="Normalbody">
    <w:name w:val="Normal body"/>
    <w:basedOn w:val="Normal"/>
    <w:qFormat/>
    <w:rsid w:val="00212DEC"/>
    <w:pPr>
      <w:spacing w:after="240"/>
      <w:jc w:val="both"/>
    </w:pPr>
  </w:style>
  <w:style w:type="paragraph" w:customStyle="1" w:styleId="Formtitle">
    <w:name w:val="Form title"/>
    <w:basedOn w:val="subject-e"/>
    <w:qFormat/>
    <w:rsid w:val="00212DEC"/>
    <w:pPr>
      <w:tabs>
        <w:tab w:val="clear" w:pos="0"/>
      </w:tabs>
      <w:spacing w:before="120" w:after="240" w:line="240" w:lineRule="auto"/>
    </w:pPr>
    <w:rPr>
      <w:sz w:val="24"/>
      <w:szCs w:val="24"/>
    </w:rPr>
  </w:style>
  <w:style w:type="paragraph" w:customStyle="1" w:styleId="Bulletlist">
    <w:name w:val="Bullet list"/>
    <w:basedOn w:val="zparawtab-e"/>
    <w:qFormat/>
    <w:rsid w:val="00212DEC"/>
    <w:pPr>
      <w:numPr>
        <w:numId w:val="2"/>
      </w:numPr>
      <w:spacing w:before="120"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460</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RCP-E 7B</vt:lpstr>
    </vt:vector>
  </TitlesOfParts>
  <Manager/>
  <Company>MAG</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7B</dc:title>
  <dc:subject>Form 7B,  Request for Identification of Litigation Guardian</dc:subject>
  <dc:creator>Rottman, M.</dc:creator>
  <cp:keywords/>
  <dc:description/>
  <cp:lastModifiedBy>Rottman, Mike (MAG)</cp:lastModifiedBy>
  <cp:revision>9</cp:revision>
  <dcterms:created xsi:type="dcterms:W3CDTF">2025-06-18T14:03:00Z</dcterms:created>
  <dcterms:modified xsi:type="dcterms:W3CDTF">2025-08-08T15:13:00Z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2021-11-10T17:48:13Z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aff8d9c0-48b1-437c-81fd-a9e42f0b2c21</vt:lpwstr>
  </property>
  <property fmtid="{D5CDD505-2E9C-101B-9397-08002B2CF9AE}" pid="8" name="MSIP_Label_034a106e-6316-442c-ad35-738afd673d2b_ContentBits">
    <vt:lpwstr>0</vt:lpwstr>
  </property>
</Properties>
</file>