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CD3E" w14:textId="77777777" w:rsidR="00F74CBC" w:rsidRDefault="004B16E1">
      <w:pPr>
        <w:pStyle w:val="form-f"/>
        <w:tabs>
          <w:tab w:val="clear" w:pos="0"/>
        </w:tabs>
      </w:pPr>
      <w:r>
        <w:t>Formule 34D</w:t>
      </w:r>
    </w:p>
    <w:p w14:paraId="6DF49E7C" w14:textId="77777777" w:rsidR="00F74CBC" w:rsidRDefault="004B16E1">
      <w:pPr>
        <w:pStyle w:val="act-f"/>
        <w:tabs>
          <w:tab w:val="clear" w:pos="0"/>
        </w:tabs>
      </w:pPr>
      <w:r>
        <w:t>Loi sur les tribunaux judiciaires</w:t>
      </w:r>
    </w:p>
    <w:p w14:paraId="5C70E884" w14:textId="77777777" w:rsidR="00F74CBC" w:rsidRDefault="004B16E1">
      <w:pPr>
        <w:pStyle w:val="subject-f"/>
        <w:tabs>
          <w:tab w:val="clear" w:pos="0"/>
        </w:tabs>
      </w:pPr>
      <w:r>
        <w:t>lettre rogatoire</w:t>
      </w:r>
    </w:p>
    <w:p w14:paraId="7294F853" w14:textId="77777777" w:rsidR="00F74CBC" w:rsidRDefault="004B16E1">
      <w:pPr>
        <w:pStyle w:val="zheading3-f"/>
        <w:tabs>
          <w:tab w:val="clear" w:pos="0"/>
        </w:tabs>
        <w:spacing w:before="120"/>
        <w:rPr>
          <w:i/>
        </w:rPr>
      </w:pPr>
      <w:r>
        <w:rPr>
          <w:i/>
        </w:rPr>
        <w:t>(</w:t>
      </w:r>
      <w:proofErr w:type="gramStart"/>
      <w:r>
        <w:rPr>
          <w:i/>
        </w:rPr>
        <w:t>titre</w:t>
      </w:r>
      <w:proofErr w:type="gramEnd"/>
      <w:r>
        <w:rPr>
          <w:i/>
        </w:rPr>
        <w:t>)</w:t>
      </w:r>
    </w:p>
    <w:p w14:paraId="58078954" w14:textId="11267160" w:rsidR="00F74CBC" w:rsidRPr="00DB436A" w:rsidRDefault="00022546">
      <w:pPr>
        <w:pStyle w:val="zheading3-f"/>
        <w:tabs>
          <w:tab w:val="clear" w:pos="0"/>
        </w:tabs>
        <w:jc w:val="left"/>
        <w:rPr>
          <w:iCs/>
        </w:rPr>
      </w:pPr>
      <w:r w:rsidRPr="00DB436A">
        <w:rPr>
          <w:iCs/>
        </w:rPr>
        <w:t>[SCEAU]</w:t>
      </w:r>
    </w:p>
    <w:p w14:paraId="342C3B0D" w14:textId="77777777" w:rsidR="00F74CBC" w:rsidRDefault="004B16E1">
      <w:pPr>
        <w:pStyle w:val="zheadingx-f"/>
        <w:tabs>
          <w:tab w:val="clear" w:pos="0"/>
        </w:tabs>
      </w:pPr>
      <w:r>
        <w:t>lettre rogatoire</w:t>
      </w:r>
    </w:p>
    <w:p w14:paraId="1FE22BE7" w14:textId="77777777" w:rsidR="00F74CBC" w:rsidRDefault="004B16E1">
      <w:pPr>
        <w:pStyle w:val="zparanoindt-f"/>
      </w:pPr>
      <w:r>
        <w:t xml:space="preserve">À L’AUTORITÉ JUDICIAIRE COMPÉTENTE DE </w:t>
      </w:r>
      <w:r>
        <w:rPr>
          <w:i/>
          <w:iCs/>
        </w:rPr>
        <w:t>(nom de la province, de l’État ou du pays)</w:t>
      </w:r>
    </w:p>
    <w:p w14:paraId="42BB1003" w14:textId="77777777" w:rsidR="00F74CBC" w:rsidRDefault="004B16E1">
      <w:pPr>
        <w:pStyle w:val="zparawtab-f"/>
        <w:tabs>
          <w:tab w:val="left" w:leader="dot" w:pos="6695"/>
        </w:tabs>
      </w:pPr>
      <w:r>
        <w:tab/>
      </w:r>
      <w:r>
        <w:tab/>
        <w:t xml:space="preserve">UNE INSTANCE EST EN COURS DEVANT CE TRIBUNAL dans la/le </w:t>
      </w:r>
      <w:r>
        <w:rPr>
          <w:i/>
        </w:rPr>
        <w:t>(</w:t>
      </w:r>
      <w:r>
        <w:t xml:space="preserve">ville, </w:t>
      </w:r>
      <w:r>
        <w:rPr>
          <w:i/>
        </w:rPr>
        <w:t>etc.)</w:t>
      </w:r>
      <w:r>
        <w:t xml:space="preserve"> de </w:t>
      </w:r>
      <w:r>
        <w:tab/>
        <w:t xml:space="preserve">, dans la province de l’Ontario, au Canada, entre </w:t>
      </w:r>
      <w:r>
        <w:rPr>
          <w:i/>
        </w:rPr>
        <w:t>(nom)</w:t>
      </w:r>
      <w:r>
        <w:t xml:space="preserve">, demandeur </w:t>
      </w:r>
      <w:r>
        <w:rPr>
          <w:i/>
        </w:rPr>
        <w:t>(ou la mention appropriée)</w:t>
      </w:r>
      <w:r>
        <w:t xml:space="preserve">, et </w:t>
      </w:r>
      <w:r>
        <w:rPr>
          <w:i/>
        </w:rPr>
        <w:t>(nom)</w:t>
      </w:r>
      <w:r>
        <w:t xml:space="preserve">, défendeur </w:t>
      </w:r>
      <w:r>
        <w:rPr>
          <w:i/>
        </w:rPr>
        <w:t>(ou la mention appropriée)</w:t>
      </w:r>
      <w:r>
        <w:t>.</w:t>
      </w:r>
    </w:p>
    <w:p w14:paraId="1D622DCA" w14:textId="77777777" w:rsidR="00F74CBC" w:rsidRDefault="004B16E1">
      <w:pPr>
        <w:pStyle w:val="zparawtab-f"/>
      </w:pPr>
      <w:r>
        <w:tab/>
      </w:r>
      <w:r>
        <w:tab/>
        <w:t>LE TRIBUNAL EST D’AVIS que les fins de justice exigent que le témoin qui réside dans votre ressort y subisse son interrogatoire.</w:t>
      </w:r>
    </w:p>
    <w:p w14:paraId="5A836B08" w14:textId="77777777" w:rsidR="00F74CBC" w:rsidRDefault="004B16E1">
      <w:pPr>
        <w:pStyle w:val="zparawtab-f"/>
      </w:pPr>
      <w:r>
        <w:tab/>
      </w:r>
      <w:r>
        <w:tab/>
        <w:t xml:space="preserve">LE TRIBUNAL A DÉLIVRÉ UNE COMMISSION ROGATOIRE à </w:t>
      </w:r>
      <w:r>
        <w:rPr>
          <w:i/>
        </w:rPr>
        <w:t>(nom du commissaire)</w:t>
      </w:r>
      <w:r>
        <w:t xml:space="preserve">, de/du </w:t>
      </w:r>
      <w:r>
        <w:rPr>
          <w:i/>
        </w:rPr>
        <w:t>(adresse du commissaire)</w:t>
      </w:r>
      <w:r>
        <w:t xml:space="preserve">, afin de permettre l’interrogatoire du témoin </w:t>
      </w:r>
      <w:r>
        <w:rPr>
          <w:i/>
        </w:rPr>
        <w:t>(nom du témoin)</w:t>
      </w:r>
      <w:r>
        <w:t xml:space="preserve">, de/du </w:t>
      </w:r>
      <w:r>
        <w:rPr>
          <w:i/>
        </w:rPr>
        <w:t>(adresse du témoin)</w:t>
      </w:r>
      <w:r>
        <w:t>.</w:t>
      </w:r>
    </w:p>
    <w:p w14:paraId="7EAE0B23" w14:textId="77777777" w:rsidR="00F74CBC" w:rsidRDefault="004B16E1">
      <w:pPr>
        <w:pStyle w:val="zparawtab-f"/>
        <w:tabs>
          <w:tab w:val="right" w:pos="2391"/>
        </w:tabs>
      </w:pPr>
      <w:r>
        <w:tab/>
      </w:r>
      <w:r>
        <w:tab/>
        <w:t xml:space="preserve">VOUS ÊTES PRIÉE, pour la bonne marche de la justice et selon le mode en usage dans votre ressort, d’amener à comparaître devant le commissaire </w:t>
      </w:r>
      <w:r>
        <w:rPr>
          <w:i/>
        </w:rPr>
        <w:t>(nom du témoin)</w:t>
      </w:r>
      <w:r>
        <w:t xml:space="preserve"> et, en cas de besoin, d’assurer sa présence </w:t>
      </w:r>
      <w:r>
        <w:rPr>
          <w:i/>
        </w:rPr>
        <w:t>(si la commission est délivrée aux termes de la Règle 36, ajouter : </w:t>
      </w:r>
      <w:r>
        <w:t>et, du consentement des parties, tout autre témoin qui peut se trouver dans votre ressort</w:t>
      </w:r>
      <w:r>
        <w:rPr>
          <w:i/>
        </w:rPr>
        <w:t>)</w:t>
      </w:r>
      <w:r>
        <w:t xml:space="preserve">, pour qu’il réponde sous serment ou sous affirmation solennelle aux questions posées </w:t>
      </w:r>
      <w:r>
        <w:rPr>
          <w:i/>
        </w:rPr>
        <w:t>(s’il y a lieu, ajouter :)</w:t>
      </w:r>
      <w:r>
        <w:t xml:space="preserve"> et pour qu’il apporte avec lui et produise lors de l’interrogatoire les objets et documents suivants : </w:t>
      </w:r>
      <w:r>
        <w:rPr>
          <w:i/>
        </w:rPr>
        <w:t xml:space="preserve">(indiquer la nature et la date de chaque document ou objet et donner suffisamment de précisions pour permettre d’identifier chaque </w:t>
      </w:r>
      <w:proofErr w:type="gramStart"/>
      <w:r>
        <w:rPr>
          <w:i/>
        </w:rPr>
        <w:t>document</w:t>
      </w:r>
      <w:proofErr w:type="gramEnd"/>
      <w:r>
        <w:rPr>
          <w:i/>
        </w:rPr>
        <w:t xml:space="preserve"> et objet)</w:t>
      </w:r>
      <w:r>
        <w:t>.</w:t>
      </w:r>
    </w:p>
    <w:p w14:paraId="75EE39DE" w14:textId="77777777" w:rsidR="00F74CBC" w:rsidRDefault="004B16E1">
      <w:pPr>
        <w:pStyle w:val="zparawtab-f"/>
        <w:tabs>
          <w:tab w:val="right" w:pos="2391"/>
        </w:tabs>
      </w:pPr>
      <w:r>
        <w:tab/>
      </w:r>
      <w:r>
        <w:tab/>
        <w:t>VOUS ÊTES ÉGALEMENT PRIÉE de permettre au commissaire de mener l’interrogatoire du témoin conformément au droit de la preuve, aux Règles de procédure civile de l’Ontario et aux termes de la commission rogatoire délivrée par ce tribunal.</w:t>
      </w:r>
    </w:p>
    <w:p w14:paraId="4F2EF91A" w14:textId="77777777" w:rsidR="00F74CBC" w:rsidRDefault="004B16E1">
      <w:pPr>
        <w:pStyle w:val="zparawtab-f"/>
      </w:pPr>
      <w:r>
        <w:tab/>
      </w:r>
      <w:r>
        <w:tab/>
        <w:t>ET À VOTRE DEMANDE, les tribunaux de l’Ontario sont disposés à agir de même à votre endroit, en pareil cas.</w:t>
      </w:r>
    </w:p>
    <w:p w14:paraId="5817333C" w14:textId="77777777" w:rsidR="00F74CBC" w:rsidRDefault="004B16E1">
      <w:pPr>
        <w:pStyle w:val="zparawtab-f"/>
        <w:tabs>
          <w:tab w:val="right" w:pos="2391"/>
        </w:tabs>
      </w:pPr>
      <w:r>
        <w:tab/>
      </w:r>
      <w:r>
        <w:tab/>
        <w:t xml:space="preserve">LA PRÉSENTE LETTRE ROGATOIRE porte les seing et sceau de la cour en vertu d’une ordonnance rendue le </w:t>
      </w:r>
      <w:r>
        <w:rPr>
          <w:i/>
        </w:rPr>
        <w:t>(date)</w:t>
      </w:r>
      <w:r>
        <w:t>.</w:t>
      </w:r>
    </w:p>
    <w:p w14:paraId="0D156801" w14:textId="77777777" w:rsidR="00F74CBC" w:rsidRPr="00022546" w:rsidRDefault="004B16E1">
      <w:pPr>
        <w:pStyle w:val="table-e"/>
        <w:tabs>
          <w:tab w:val="left" w:pos="5040"/>
        </w:tabs>
        <w:spacing w:before="240"/>
        <w:rPr>
          <w:lang w:val="fr-CA"/>
        </w:rPr>
      </w:pPr>
      <w:proofErr w:type="gramStart"/>
      <w:r w:rsidRPr="00022546">
        <w:rPr>
          <w:lang w:val="fr-CA"/>
        </w:rPr>
        <w:t>date</w:t>
      </w:r>
      <w:proofErr w:type="gramEnd"/>
      <w:r w:rsidRPr="00022546">
        <w:rPr>
          <w:lang w:val="fr-CA"/>
        </w:rPr>
        <w:t xml:space="preserve"> ...........................................................................</w:t>
      </w:r>
      <w:r w:rsidRPr="00022546">
        <w:rPr>
          <w:lang w:val="fr-CA"/>
        </w:rPr>
        <w:tab/>
      </w:r>
      <w:proofErr w:type="gramStart"/>
      <w:r>
        <w:rPr>
          <w:lang w:val="fr-CA"/>
        </w:rPr>
        <w:t>délivrée</w:t>
      </w:r>
      <w:proofErr w:type="gramEnd"/>
      <w:r w:rsidRPr="00022546">
        <w:rPr>
          <w:lang w:val="fr-CA"/>
        </w:rPr>
        <w:t xml:space="preserve"> par ......................................................................</w:t>
      </w:r>
    </w:p>
    <w:p w14:paraId="0943B4BA" w14:textId="77777777" w:rsidR="00F74CBC" w:rsidRPr="00022546" w:rsidRDefault="004B16E1">
      <w:pPr>
        <w:pStyle w:val="table-e"/>
        <w:tabs>
          <w:tab w:val="left" w:pos="6840"/>
        </w:tabs>
        <w:rPr>
          <w:lang w:val="fr-CA"/>
        </w:rPr>
      </w:pPr>
      <w:r w:rsidRPr="00022546">
        <w:rPr>
          <w:lang w:val="fr-CA"/>
        </w:rPr>
        <w:tab/>
      </w:r>
      <w:proofErr w:type="gramStart"/>
      <w:r>
        <w:rPr>
          <w:lang w:val="fr-CA"/>
        </w:rPr>
        <w:t>greffier</w:t>
      </w:r>
      <w:proofErr w:type="gramEnd"/>
      <w:r w:rsidRPr="00022546">
        <w:rPr>
          <w:lang w:val="fr-CA"/>
        </w:rPr>
        <w:t xml:space="preserve"> local</w:t>
      </w:r>
    </w:p>
    <w:p w14:paraId="0578E631" w14:textId="77777777" w:rsidR="00F74CBC" w:rsidRPr="00022546" w:rsidRDefault="004B16E1">
      <w:pPr>
        <w:pStyle w:val="table-e"/>
        <w:tabs>
          <w:tab w:val="left" w:pos="5040"/>
        </w:tabs>
        <w:rPr>
          <w:lang w:val="fr-CA"/>
        </w:rPr>
      </w:pPr>
      <w:r w:rsidRPr="00022546">
        <w:rPr>
          <w:lang w:val="fr-CA"/>
        </w:rPr>
        <w:tab/>
      </w:r>
      <w:proofErr w:type="gramStart"/>
      <w:r>
        <w:rPr>
          <w:lang w:val="fr-CA"/>
        </w:rPr>
        <w:t>adresse</w:t>
      </w:r>
      <w:proofErr w:type="gramEnd"/>
      <w:r>
        <w:rPr>
          <w:lang w:val="fr-CA"/>
        </w:rPr>
        <w:t xml:space="preserve"> du</w:t>
      </w:r>
    </w:p>
    <w:p w14:paraId="0A239622" w14:textId="77777777" w:rsidR="00F74CBC" w:rsidRPr="00022546" w:rsidRDefault="004B16E1">
      <w:pPr>
        <w:pStyle w:val="table-e"/>
        <w:tabs>
          <w:tab w:val="left" w:pos="5040"/>
        </w:tabs>
        <w:rPr>
          <w:lang w:val="fr-CA"/>
        </w:rPr>
      </w:pPr>
      <w:r w:rsidRPr="00022546">
        <w:rPr>
          <w:lang w:val="fr-CA"/>
        </w:rPr>
        <w:tab/>
      </w:r>
      <w:proofErr w:type="gramStart"/>
      <w:r>
        <w:rPr>
          <w:lang w:val="fr-CA"/>
        </w:rPr>
        <w:t>greffe</w:t>
      </w:r>
      <w:proofErr w:type="gramEnd"/>
      <w:r>
        <w:rPr>
          <w:lang w:val="fr-CA"/>
        </w:rPr>
        <w:t xml:space="preserve">      </w:t>
      </w:r>
      <w:r w:rsidRPr="00022546">
        <w:rPr>
          <w:lang w:val="fr-CA"/>
        </w:rPr>
        <w:t>...........................................................................</w:t>
      </w:r>
    </w:p>
    <w:p w14:paraId="12434FE6" w14:textId="77777777" w:rsidR="00F74CBC" w:rsidRDefault="00F74CBC">
      <w:pPr>
        <w:pStyle w:val="table-e"/>
        <w:rPr>
          <w:lang w:val="fr-CA"/>
        </w:rPr>
      </w:pPr>
    </w:p>
    <w:p w14:paraId="3B5CF136" w14:textId="77777777" w:rsidR="00F74CBC" w:rsidRPr="00022546" w:rsidRDefault="004B16E1">
      <w:pPr>
        <w:pStyle w:val="table-e"/>
        <w:tabs>
          <w:tab w:val="left" w:pos="5913"/>
        </w:tabs>
        <w:rPr>
          <w:lang w:val="fr-CA"/>
        </w:rPr>
      </w:pPr>
      <w:r w:rsidRPr="00022546">
        <w:rPr>
          <w:lang w:val="fr-CA"/>
        </w:rPr>
        <w:tab/>
        <w:t>.......................................................................</w:t>
      </w:r>
    </w:p>
    <w:p w14:paraId="779E8978" w14:textId="77777777" w:rsidR="00F74CBC" w:rsidRDefault="00F74CBC">
      <w:pPr>
        <w:pStyle w:val="zparawtab-f"/>
        <w:tabs>
          <w:tab w:val="right" w:pos="2391"/>
        </w:tabs>
      </w:pPr>
    </w:p>
    <w:p w14:paraId="180CAD2B" w14:textId="77777777" w:rsidR="00F74CBC" w:rsidRDefault="004B16E1">
      <w:pPr>
        <w:pStyle w:val="footnote-f"/>
      </w:pPr>
      <w:r>
        <w:t>RCP-F 34D (1</w:t>
      </w:r>
      <w:r>
        <w:rPr>
          <w:vertAlign w:val="superscript"/>
        </w:rPr>
        <w:t>er</w:t>
      </w:r>
      <w:r>
        <w:t xml:space="preserve"> novembre 2005)</w:t>
      </w:r>
    </w:p>
    <w:sectPr w:rsidR="00F74CBC">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B26C" w14:textId="77777777" w:rsidR="004B16E1" w:rsidRDefault="004B16E1" w:rsidP="004B16E1">
      <w:r>
        <w:separator/>
      </w:r>
    </w:p>
  </w:endnote>
  <w:endnote w:type="continuationSeparator" w:id="0">
    <w:p w14:paraId="7AA9B8EC" w14:textId="77777777" w:rsidR="004B16E1" w:rsidRDefault="004B16E1" w:rsidP="004B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4B870" w14:textId="77777777" w:rsidR="004B16E1" w:rsidRDefault="004B16E1" w:rsidP="004B16E1">
      <w:r>
        <w:separator/>
      </w:r>
    </w:p>
  </w:footnote>
  <w:footnote w:type="continuationSeparator" w:id="0">
    <w:p w14:paraId="03706ED0" w14:textId="77777777" w:rsidR="004B16E1" w:rsidRDefault="004B16E1" w:rsidP="004B1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6E1"/>
    <w:rsid w:val="00022546"/>
    <w:rsid w:val="004B16E1"/>
    <w:rsid w:val="00DB436A"/>
    <w:rsid w:val="00F74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50991"/>
  <w15:chartTrackingRefBased/>
  <w15:docId w15:val="{3492D063-25C8-47FE-90D4-B296E0A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3-f">
    <w:name w:val="zheading3-f"/>
    <w:pPr>
      <w:tabs>
        <w:tab w:val="left" w:pos="0"/>
      </w:tabs>
      <w:spacing w:after="139" w:line="190" w:lineRule="exact"/>
      <w:jc w:val="center"/>
    </w:pPr>
    <w:rPr>
      <w:rFonts w:ascii="Times" w:hAnsi="Times"/>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Formule 34D Lettre rogatoire</vt:lpstr>
    </vt:vector>
  </TitlesOfParts>
  <Company>Gouvernement de l’Ontario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34D Lettre rogatoire</dc:title>
  <dc:subject>RCP-F 34D (1er novembre 2005)</dc:subject>
  <dc:creator>Comité des règles en matière civile</dc:creator>
  <cp:keywords/>
  <dc:description/>
  <cp:lastModifiedBy>Schell, Denise (MAG)</cp:lastModifiedBy>
  <cp:revision>4</cp:revision>
  <dcterms:created xsi:type="dcterms:W3CDTF">2021-11-22T16:10:00Z</dcterms:created>
  <dcterms:modified xsi:type="dcterms:W3CDTF">2022-02-01T16:26:00Z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2021-11-22T16:10:33Z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7256931a-0fe5-44e7-88fa-8108fe9df27a</vt:lpwstr>
  </property>
  <property fmtid="{D5CDD505-2E9C-101B-9397-08002B2CF9AE}" pid="8" name="MSIP_Label_034a106e-6316-442c-ad35-738afd673d2b_ContentBits">
    <vt:lpwstr>0</vt:lpwstr>
  </property>
</Properties>
</file>